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F085A" w14:textId="0E3C797E" w:rsidR="007671CE" w:rsidRPr="00AE21FF" w:rsidRDefault="00751453" w:rsidP="00207AE1">
      <w:r w:rsidRPr="00AE21FF">
        <w:rPr>
          <w:rFonts w:ascii="Times New Roman" w:hAnsi="Times New Roman" w:cs="Times New Roman"/>
          <w:b/>
          <w:noProof/>
          <w:sz w:val="28"/>
          <w:szCs w:val="28"/>
          <w:lang w:eastAsia="ru-RU"/>
        </w:rPr>
        <w:drawing>
          <wp:inline distT="0" distB="0" distL="0" distR="0" wp14:anchorId="410D9617" wp14:editId="4143B67D">
            <wp:extent cx="3096278" cy="800100"/>
            <wp:effectExtent l="0" t="0" r="0" b="0"/>
            <wp:docPr id="1" name="Рисунок 1" descr="Z:\ОК и АД (все отчеты)\ВСЯ ИНФОРМАЦИЯ ПО СМИ\ФИРМЕННЫЙ СТИЛЬ\КУРГАНСКАЯ ОБЛАС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ОК и АД (все отчеты)\ВСЯ ИНФОРМАЦИЯ ПО СМИ\ФИРМЕННЫЙ СТИЛЬ\КУРГАНСКАЯ ОБЛАСТЬ.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39029" cy="811147"/>
                    </a:xfrm>
                    <a:prstGeom prst="rect">
                      <a:avLst/>
                    </a:prstGeom>
                    <a:noFill/>
                    <a:ln>
                      <a:noFill/>
                    </a:ln>
                  </pic:spPr>
                </pic:pic>
              </a:graphicData>
            </a:graphic>
          </wp:inline>
        </w:drawing>
      </w:r>
    </w:p>
    <w:p w14:paraId="250C3825" w14:textId="77777777" w:rsidR="00AE21FF" w:rsidRPr="00AE21FF" w:rsidRDefault="00AE21FF" w:rsidP="00AE21FF">
      <w:pPr>
        <w:spacing w:after="160" w:line="360" w:lineRule="auto"/>
        <w:ind w:firstLine="709"/>
        <w:jc w:val="center"/>
        <w:rPr>
          <w:rFonts w:ascii="Times New Roman" w:hAnsi="Times New Roman" w:cs="Times New Roman"/>
          <w:b/>
          <w:bCs/>
          <w:color w:val="000000"/>
          <w:sz w:val="28"/>
          <w:szCs w:val="28"/>
        </w:rPr>
      </w:pPr>
      <w:r w:rsidRPr="00AE21FF">
        <w:rPr>
          <w:rFonts w:ascii="Times New Roman" w:hAnsi="Times New Roman" w:cs="Times New Roman"/>
          <w:b/>
          <w:bCs/>
          <w:color w:val="000000"/>
          <w:sz w:val="28"/>
          <w:szCs w:val="28"/>
        </w:rPr>
        <w:t xml:space="preserve">Консультации специалистов доступны для всех жителей Зауралья </w:t>
      </w:r>
    </w:p>
    <w:p w14:paraId="60D2AC58" w14:textId="77777777" w:rsidR="00AE21FF" w:rsidRPr="00AE21FF" w:rsidRDefault="00AE21FF" w:rsidP="00AE21FF">
      <w:pPr>
        <w:spacing w:line="360" w:lineRule="auto"/>
        <w:ind w:firstLine="567"/>
        <w:jc w:val="both"/>
        <w:rPr>
          <w:rFonts w:ascii="Times New Roman" w:hAnsi="Times New Roman" w:cs="Times New Roman"/>
          <w:b/>
          <w:sz w:val="28"/>
          <w:szCs w:val="28"/>
        </w:rPr>
      </w:pPr>
      <w:r w:rsidRPr="00AE21FF">
        <w:rPr>
          <w:rFonts w:ascii="Times New Roman" w:hAnsi="Times New Roman" w:cs="Times New Roman"/>
          <w:b/>
          <w:sz w:val="28"/>
          <w:szCs w:val="28"/>
        </w:rPr>
        <w:t xml:space="preserve">В Кадастровой палате по Курганской области 25 января 2021 года прошла горячая линия по вопросам купли-продажи недвижимости. </w:t>
      </w:r>
      <w:r w:rsidRPr="00AE21FF">
        <w:rPr>
          <w:rFonts w:ascii="Times New Roman" w:hAnsi="Times New Roman"/>
          <w:b/>
          <w:sz w:val="28"/>
          <w:szCs w:val="28"/>
        </w:rPr>
        <w:t xml:space="preserve">Жителей области интересовало, </w:t>
      </w:r>
      <w:r w:rsidRPr="00AE21FF">
        <w:rPr>
          <w:rFonts w:ascii="Times New Roman" w:hAnsi="Times New Roman" w:cs="Times New Roman"/>
          <w:b/>
          <w:sz w:val="28"/>
          <w:szCs w:val="28"/>
        </w:rPr>
        <w:t>как получить из архива оригинал договора купли-продажи, какие документы необходимо предоставить в МФЦ для продажи квартиры, необходимо ли предоставить согласие супруга на продажу жилого дома, если объект приобретен по договору дарения и многое другое.</w:t>
      </w:r>
    </w:p>
    <w:p w14:paraId="0D2AA20F" w14:textId="77777777" w:rsidR="00AE21FF" w:rsidRPr="00AE21FF" w:rsidRDefault="00AE21FF" w:rsidP="00AE21FF">
      <w:pPr>
        <w:spacing w:line="360" w:lineRule="auto"/>
        <w:ind w:firstLine="567"/>
        <w:jc w:val="both"/>
        <w:rPr>
          <w:rFonts w:ascii="Times New Roman" w:hAnsi="Times New Roman" w:cs="Times New Roman"/>
          <w:sz w:val="28"/>
          <w:szCs w:val="28"/>
        </w:rPr>
      </w:pPr>
      <w:r w:rsidRPr="00AE21FF">
        <w:rPr>
          <w:rFonts w:ascii="Times New Roman" w:hAnsi="Times New Roman" w:cs="Times New Roman"/>
          <w:sz w:val="28"/>
          <w:szCs w:val="28"/>
        </w:rPr>
        <w:t xml:space="preserve">На звонки граждан отвечала </w:t>
      </w:r>
      <w:r w:rsidRPr="00AE21FF">
        <w:rPr>
          <w:rFonts w:ascii="Times New Roman" w:hAnsi="Times New Roman" w:cs="Times New Roman"/>
          <w:b/>
          <w:sz w:val="28"/>
          <w:szCs w:val="28"/>
        </w:rPr>
        <w:t xml:space="preserve">заместитель начальника межрайоного отдела Светлана </w:t>
      </w:r>
      <w:proofErr w:type="spellStart"/>
      <w:r w:rsidRPr="00AE21FF">
        <w:rPr>
          <w:rFonts w:ascii="Times New Roman" w:hAnsi="Times New Roman" w:cs="Times New Roman"/>
          <w:b/>
          <w:sz w:val="28"/>
          <w:szCs w:val="28"/>
        </w:rPr>
        <w:t>Ходонович</w:t>
      </w:r>
      <w:proofErr w:type="spellEnd"/>
      <w:r w:rsidRPr="00AE21FF">
        <w:rPr>
          <w:rFonts w:ascii="Times New Roman" w:hAnsi="Times New Roman" w:cs="Times New Roman"/>
          <w:sz w:val="28"/>
          <w:szCs w:val="28"/>
        </w:rPr>
        <w:t xml:space="preserve">. </w:t>
      </w:r>
      <w:r w:rsidRPr="00AE21FF">
        <w:rPr>
          <w:rFonts w:ascii="Times New Roman" w:hAnsi="Times New Roman"/>
          <w:sz w:val="28"/>
          <w:szCs w:val="28"/>
        </w:rPr>
        <w:t xml:space="preserve">За время проведения горячей линии поступили десятки телефонных звонков, среди которых одним из самых </w:t>
      </w:r>
      <w:r w:rsidRPr="00AE21FF">
        <w:rPr>
          <w:rFonts w:ascii="Times New Roman" w:hAnsi="Times New Roman" w:cs="Times New Roman"/>
          <w:bCs/>
          <w:color w:val="000000"/>
          <w:sz w:val="28"/>
          <w:szCs w:val="28"/>
        </w:rPr>
        <w:t>актуальных стал вопрос</w:t>
      </w:r>
      <w:r w:rsidRPr="00AE21FF">
        <w:rPr>
          <w:rFonts w:ascii="Times New Roman" w:hAnsi="Times New Roman"/>
          <w:sz w:val="28"/>
          <w:szCs w:val="28"/>
        </w:rPr>
        <w:t xml:space="preserve">, </w:t>
      </w:r>
      <w:r w:rsidRPr="00AE21FF">
        <w:rPr>
          <w:rFonts w:ascii="Times New Roman" w:hAnsi="Times New Roman" w:cs="Times New Roman"/>
          <w:sz w:val="28"/>
          <w:szCs w:val="28"/>
        </w:rPr>
        <w:t>можно ли в городе Кургане зарегистрировать сделку по договору купли-продажи, если объект находится в другом городе.</w:t>
      </w:r>
    </w:p>
    <w:p w14:paraId="3797D71E" w14:textId="77777777" w:rsidR="00AE21FF" w:rsidRPr="00AE21FF" w:rsidRDefault="00AE21FF" w:rsidP="00AE21FF">
      <w:pPr>
        <w:spacing w:after="160" w:line="360" w:lineRule="auto"/>
        <w:ind w:firstLine="567"/>
        <w:jc w:val="both"/>
        <w:rPr>
          <w:rFonts w:ascii="Times New Roman" w:hAnsi="Times New Roman" w:cs="Times New Roman"/>
          <w:sz w:val="28"/>
          <w:szCs w:val="28"/>
        </w:rPr>
      </w:pPr>
      <w:r w:rsidRPr="00AE21FF">
        <w:rPr>
          <w:rFonts w:ascii="Times New Roman" w:hAnsi="Times New Roman"/>
          <w:sz w:val="28"/>
          <w:szCs w:val="28"/>
        </w:rPr>
        <w:t>«</w:t>
      </w:r>
      <w:r w:rsidRPr="00AE21FF">
        <w:rPr>
          <w:rFonts w:ascii="Times New Roman" w:hAnsi="Times New Roman" w:cs="Times New Roman"/>
          <w:i/>
          <w:sz w:val="28"/>
          <w:szCs w:val="28"/>
        </w:rPr>
        <w:t>Жители Курганской области имеют право обращаться за регистрацией прав и постановкой на кадастровый учет в офис приема-выдачи документов вне зависимости от места расположения недвижимости, то есть по экстерриториальному принципу. При подаче заявления по экстерриториальному принципу регистрацию прав проводит орган регистрации по месту нахождения объекта недвижимости на основании электронных документов, созданных органом, принимающим документы от заявителя в бумажном виде и подписанных усиленной квалифицированной электронной подписью государственного регистратора. В этом случае государственный регистратор прав также обязан провести проверку представленных документов на предмет отсутствия предусмотренных Федеральным законом № 218-ФЗ «О государственной регистрации недвижимости» оснований для возврата заявления без рассмотрения»,</w:t>
      </w:r>
      <w:r w:rsidRPr="00AE21FF">
        <w:rPr>
          <w:rFonts w:ascii="Times New Roman" w:hAnsi="Times New Roman" w:cs="Times New Roman"/>
          <w:sz w:val="28"/>
          <w:szCs w:val="28"/>
        </w:rPr>
        <w:t xml:space="preserve"> – </w:t>
      </w:r>
      <w:r w:rsidRPr="00AE21FF">
        <w:rPr>
          <w:rFonts w:ascii="Times New Roman" w:hAnsi="Times New Roman"/>
          <w:sz w:val="28"/>
          <w:szCs w:val="28"/>
        </w:rPr>
        <w:t xml:space="preserve">пояснила </w:t>
      </w:r>
      <w:r w:rsidRPr="00AE21FF">
        <w:rPr>
          <w:rFonts w:ascii="Times New Roman" w:hAnsi="Times New Roman"/>
          <w:b/>
          <w:sz w:val="28"/>
          <w:szCs w:val="28"/>
        </w:rPr>
        <w:t>эксперт</w:t>
      </w:r>
      <w:r w:rsidRPr="00AE21FF">
        <w:rPr>
          <w:rFonts w:ascii="Times New Roman" w:hAnsi="Times New Roman"/>
          <w:sz w:val="28"/>
          <w:szCs w:val="28"/>
        </w:rPr>
        <w:t xml:space="preserve"> </w:t>
      </w:r>
      <w:r w:rsidRPr="00AE21FF">
        <w:rPr>
          <w:rFonts w:ascii="Times New Roman" w:hAnsi="Times New Roman"/>
          <w:b/>
          <w:sz w:val="28"/>
          <w:szCs w:val="28"/>
        </w:rPr>
        <w:t xml:space="preserve">Светлана </w:t>
      </w:r>
      <w:proofErr w:type="spellStart"/>
      <w:r w:rsidRPr="00AE21FF">
        <w:rPr>
          <w:rFonts w:ascii="Times New Roman" w:hAnsi="Times New Roman"/>
          <w:b/>
          <w:sz w:val="28"/>
          <w:szCs w:val="28"/>
        </w:rPr>
        <w:t>Ходонович</w:t>
      </w:r>
      <w:proofErr w:type="spellEnd"/>
      <w:r w:rsidRPr="00AE21FF">
        <w:rPr>
          <w:rFonts w:ascii="Times New Roman" w:hAnsi="Times New Roman"/>
          <w:sz w:val="28"/>
          <w:szCs w:val="28"/>
        </w:rPr>
        <w:t>.</w:t>
      </w:r>
    </w:p>
    <w:p w14:paraId="5724602E" w14:textId="77777777" w:rsidR="00AE21FF" w:rsidRPr="00AE21FF" w:rsidRDefault="00AE21FF" w:rsidP="00AE21FF">
      <w:pPr>
        <w:spacing w:after="160" w:line="360" w:lineRule="auto"/>
        <w:ind w:firstLine="709"/>
        <w:jc w:val="both"/>
        <w:rPr>
          <w:rFonts w:ascii="Times New Roman" w:hAnsi="Times New Roman" w:cs="Times New Roman"/>
          <w:sz w:val="28"/>
          <w:szCs w:val="28"/>
        </w:rPr>
      </w:pPr>
      <w:r w:rsidRPr="00AE21FF">
        <w:rPr>
          <w:rFonts w:ascii="Times New Roman" w:hAnsi="Times New Roman" w:cs="Times New Roman"/>
          <w:sz w:val="28"/>
          <w:szCs w:val="28"/>
        </w:rPr>
        <w:lastRenderedPageBreak/>
        <w:t>В Кургане документы на регистрацию и проведение государственного кадастрового учета по экстерриториальному принципу принимаются в офисе филиала по адресу: ул.</w:t>
      </w:r>
      <w:r w:rsidRPr="00AE21FF">
        <w:rPr>
          <w:rFonts w:ascii="Times New Roman" w:hAnsi="Times New Roman" w:cs="Times New Roman"/>
          <w:bCs/>
          <w:color w:val="000000"/>
          <w:sz w:val="28"/>
          <w:szCs w:val="28"/>
        </w:rPr>
        <w:t xml:space="preserve"> Ленина, 40</w:t>
      </w:r>
      <w:r w:rsidRPr="00AE21FF">
        <w:rPr>
          <w:rFonts w:ascii="Times New Roman" w:hAnsi="Times New Roman" w:cs="Times New Roman"/>
          <w:sz w:val="28"/>
          <w:szCs w:val="28"/>
        </w:rPr>
        <w:t xml:space="preserve">. </w:t>
      </w:r>
    </w:p>
    <w:p w14:paraId="298AAD16" w14:textId="77777777" w:rsidR="00AE21FF" w:rsidRPr="00AE21FF" w:rsidRDefault="00AE21FF" w:rsidP="00AE21FF">
      <w:pPr>
        <w:spacing w:after="160" w:line="360" w:lineRule="auto"/>
        <w:ind w:firstLine="709"/>
        <w:jc w:val="both"/>
        <w:rPr>
          <w:rFonts w:ascii="Times New Roman" w:hAnsi="Times New Roman" w:cs="Times New Roman"/>
          <w:bCs/>
          <w:color w:val="000000"/>
          <w:sz w:val="28"/>
          <w:szCs w:val="28"/>
        </w:rPr>
      </w:pPr>
      <w:r w:rsidRPr="00AE21FF">
        <w:rPr>
          <w:rFonts w:ascii="Times New Roman" w:hAnsi="Times New Roman" w:cs="Times New Roman"/>
          <w:bCs/>
          <w:color w:val="000000"/>
          <w:sz w:val="28"/>
          <w:szCs w:val="28"/>
        </w:rPr>
        <w:t xml:space="preserve">Также у жителей Зауралья существует возможность обратиться с личными вопросами в учреждение и получить квалифицированную консультацию в области кадастрового учета и государственной регистрации прав по телефону: </w:t>
      </w:r>
      <w:r w:rsidRPr="00AE21FF">
        <w:rPr>
          <w:rFonts w:ascii="Times New Roman" w:hAnsi="Times New Roman" w:cs="Times New Roman"/>
          <w:b/>
          <w:bCs/>
          <w:color w:val="000000"/>
          <w:sz w:val="28"/>
          <w:szCs w:val="28"/>
        </w:rPr>
        <w:t>8 (3522) 42-70-02</w:t>
      </w:r>
      <w:r w:rsidRPr="00AE21FF">
        <w:rPr>
          <w:rFonts w:ascii="Times New Roman" w:hAnsi="Times New Roman" w:cs="Times New Roman"/>
          <w:bCs/>
          <w:color w:val="000000"/>
          <w:sz w:val="28"/>
          <w:szCs w:val="28"/>
        </w:rPr>
        <w:t>. Кроме того, на платной основе предоставляется возможность получить детальную консультацию в сфере оборота недвижимости, эксперты филиала Кадастровой палаты помогут подготовить документы гражданско-правового характера, например, договор купли-продажи, дарения и иных сделок.</w:t>
      </w:r>
    </w:p>
    <w:p w14:paraId="481EFFCE" w14:textId="77777777" w:rsidR="00AE21FF" w:rsidRPr="00AE21FF" w:rsidRDefault="00AE21FF" w:rsidP="00AE21FF">
      <w:pPr>
        <w:spacing w:after="160" w:line="360" w:lineRule="auto"/>
        <w:ind w:firstLine="709"/>
        <w:jc w:val="both"/>
        <w:rPr>
          <w:rFonts w:ascii="Times New Roman" w:hAnsi="Times New Roman" w:cs="Times New Roman"/>
          <w:bCs/>
          <w:color w:val="000000"/>
          <w:sz w:val="28"/>
          <w:szCs w:val="28"/>
        </w:rPr>
      </w:pPr>
      <w:r w:rsidRPr="00AE21FF">
        <w:rPr>
          <w:rFonts w:ascii="Times New Roman" w:hAnsi="Times New Roman" w:cs="Times New Roman"/>
          <w:bCs/>
          <w:color w:val="000000"/>
          <w:sz w:val="28"/>
          <w:szCs w:val="28"/>
        </w:rPr>
        <w:t>В 2020 году за консультацией в Кадастровую палату обратилось более 18 тыс. человек, из них 2070 человек пришли непосредственно в филиал.</w:t>
      </w:r>
    </w:p>
    <w:p w14:paraId="6848615E" w14:textId="77777777" w:rsidR="00AE21FF" w:rsidRPr="00AE21FF" w:rsidRDefault="00AE21FF" w:rsidP="00AE21FF">
      <w:pPr>
        <w:spacing w:after="160" w:line="360" w:lineRule="auto"/>
        <w:ind w:firstLine="709"/>
        <w:jc w:val="both"/>
        <w:rPr>
          <w:rFonts w:ascii="Times New Roman" w:hAnsi="Times New Roman" w:cs="Times New Roman"/>
          <w:bCs/>
          <w:color w:val="000000"/>
          <w:sz w:val="28"/>
          <w:szCs w:val="28"/>
        </w:rPr>
      </w:pPr>
      <w:r w:rsidRPr="00AE21FF">
        <w:rPr>
          <w:rFonts w:ascii="Times New Roman" w:hAnsi="Times New Roman" w:cs="Times New Roman"/>
          <w:bCs/>
          <w:color w:val="000000"/>
          <w:sz w:val="28"/>
          <w:szCs w:val="28"/>
        </w:rPr>
        <w:t>Для повышения уровня профессионализма и качественного оказания услуг населению за консультацией обращаются и кадастровые инженеры. Консультирование данной категории специалистов осуществляется на постоянной основе. В прошлом году 513 инженеров получили квалифицированные консультации по вопросам деятельности, а также 1782 сотрудника Многофункциональных центров.</w:t>
      </w:r>
    </w:p>
    <w:p w14:paraId="3BCC43B1" w14:textId="77777777" w:rsidR="00AE21FF" w:rsidRPr="00AE21FF" w:rsidRDefault="00AE21FF" w:rsidP="00AE21FF">
      <w:pPr>
        <w:spacing w:after="160" w:line="360" w:lineRule="auto"/>
        <w:ind w:firstLine="709"/>
        <w:jc w:val="both"/>
        <w:rPr>
          <w:rFonts w:ascii="Times New Roman" w:hAnsi="Times New Roman" w:cs="Times New Roman"/>
          <w:bCs/>
          <w:color w:val="000000"/>
          <w:sz w:val="28"/>
          <w:szCs w:val="28"/>
        </w:rPr>
      </w:pPr>
      <w:r w:rsidRPr="00AE21FF">
        <w:rPr>
          <w:rFonts w:ascii="Times New Roman" w:hAnsi="Times New Roman" w:cs="Times New Roman"/>
          <w:bCs/>
          <w:color w:val="000000"/>
          <w:sz w:val="28"/>
          <w:szCs w:val="28"/>
        </w:rPr>
        <w:t>За январь 2021 года в учреждение уже обратилось 1468 человек, среди них 28 кадастровых инженеров и 91 специалист МФЦ. Личную встречу с консультантом предпочли 248 человек.</w:t>
      </w:r>
    </w:p>
    <w:p w14:paraId="264DB066" w14:textId="77777777" w:rsidR="00AE21FF" w:rsidRDefault="00AE21FF" w:rsidP="00AE21FF">
      <w:pPr>
        <w:spacing w:after="160" w:line="360" w:lineRule="auto"/>
        <w:ind w:firstLine="709"/>
        <w:jc w:val="both"/>
        <w:rPr>
          <w:rFonts w:ascii="Times New Roman" w:hAnsi="Times New Roman" w:cs="Times New Roman"/>
          <w:bCs/>
          <w:color w:val="000000"/>
          <w:sz w:val="28"/>
          <w:szCs w:val="28"/>
        </w:rPr>
      </w:pPr>
      <w:r w:rsidRPr="00AE21FF">
        <w:rPr>
          <w:rFonts w:ascii="Times New Roman" w:hAnsi="Times New Roman" w:cs="Times New Roman"/>
          <w:bCs/>
          <w:color w:val="000000"/>
          <w:sz w:val="28"/>
          <w:szCs w:val="28"/>
        </w:rPr>
        <w:t>В основном, темами профессиональных консультаций становятся вопросы налогообложения, исправления технических ошибок в сведениях Единого государственного реестра недвижимости (ЕГРН), порядок приобретения прав на земельные участки, возможность раздела земельных участков в судебном порядке, разъяснение действующего законодательства, порядок предоставления сведений, постановка на государственный кадастровый учет и внесение изменений в ЕГРН по объектам капитального строительства.</w:t>
      </w:r>
    </w:p>
    <w:p w14:paraId="3D2CA448" w14:textId="72B0B16C" w:rsidR="00516948" w:rsidRPr="002C7A96" w:rsidRDefault="00516948" w:rsidP="00516948">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Также сообщаем, </w:t>
      </w:r>
      <w:r w:rsidRPr="002C7A96">
        <w:rPr>
          <w:rFonts w:ascii="Times New Roman" w:hAnsi="Times New Roman" w:cs="Times New Roman"/>
          <w:sz w:val="28"/>
          <w:szCs w:val="28"/>
        </w:rPr>
        <w:t>что с 11 февраля 2021 го</w:t>
      </w:r>
      <w:r>
        <w:rPr>
          <w:rFonts w:ascii="Times New Roman" w:hAnsi="Times New Roman" w:cs="Times New Roman"/>
          <w:sz w:val="28"/>
          <w:szCs w:val="28"/>
        </w:rPr>
        <w:t>да МФЦ Курганской области начали</w:t>
      </w:r>
      <w:r w:rsidRPr="002C7A96">
        <w:rPr>
          <w:rFonts w:ascii="Times New Roman" w:hAnsi="Times New Roman" w:cs="Times New Roman"/>
          <w:sz w:val="28"/>
          <w:szCs w:val="28"/>
        </w:rPr>
        <w:t xml:space="preserve"> осуществлять прием документов </w:t>
      </w:r>
      <w:r w:rsidR="007468E5">
        <w:rPr>
          <w:rFonts w:ascii="Times New Roman" w:hAnsi="Times New Roman" w:cs="Times New Roman"/>
          <w:sz w:val="28"/>
          <w:szCs w:val="28"/>
        </w:rPr>
        <w:t>на предоставление услуг</w:t>
      </w:r>
      <w:bookmarkStart w:id="0" w:name="_GoBack"/>
      <w:bookmarkEnd w:id="0"/>
      <w:r w:rsidRPr="002C7A96">
        <w:rPr>
          <w:rFonts w:ascii="Times New Roman" w:hAnsi="Times New Roman" w:cs="Times New Roman"/>
          <w:sz w:val="28"/>
          <w:szCs w:val="28"/>
        </w:rPr>
        <w:t xml:space="preserve"> </w:t>
      </w:r>
      <w:proofErr w:type="spellStart"/>
      <w:r w:rsidRPr="002C7A96">
        <w:rPr>
          <w:rFonts w:ascii="Times New Roman" w:hAnsi="Times New Roman" w:cs="Times New Roman"/>
          <w:sz w:val="28"/>
          <w:szCs w:val="28"/>
        </w:rPr>
        <w:t>Росреестра</w:t>
      </w:r>
      <w:proofErr w:type="spellEnd"/>
      <w:r w:rsidRPr="002C7A96">
        <w:rPr>
          <w:rFonts w:ascii="Times New Roman" w:hAnsi="Times New Roman" w:cs="Times New Roman"/>
          <w:sz w:val="28"/>
          <w:szCs w:val="28"/>
        </w:rPr>
        <w:t xml:space="preserve"> по экстерриториальному принципу.</w:t>
      </w:r>
    </w:p>
    <w:p w14:paraId="4DC8A70F" w14:textId="77777777" w:rsidR="00516948" w:rsidRPr="002C7A96" w:rsidRDefault="00516948" w:rsidP="00516948">
      <w:pPr>
        <w:pStyle w:val="Default"/>
        <w:spacing w:line="360" w:lineRule="auto"/>
        <w:ind w:firstLine="709"/>
        <w:jc w:val="both"/>
        <w:rPr>
          <w:rFonts w:ascii="Times New Roman" w:hAnsi="Times New Roman" w:cs="Times New Roman"/>
          <w:sz w:val="28"/>
          <w:szCs w:val="28"/>
        </w:rPr>
      </w:pPr>
      <w:r w:rsidRPr="002C7A96">
        <w:rPr>
          <w:rFonts w:ascii="Times New Roman" w:hAnsi="Times New Roman" w:cs="Times New Roman"/>
          <w:sz w:val="28"/>
          <w:szCs w:val="28"/>
        </w:rPr>
        <w:t>Ранее по экстерриториальному принципу зарегистрировать или поставить на кадастровый учет объект недвижимости, находящийся в другом регионе, можно было, подав заявление только через Кадастровую палату по Курганской области.</w:t>
      </w:r>
    </w:p>
    <w:p w14:paraId="25BDC856" w14:textId="77777777" w:rsidR="00516948" w:rsidRPr="002C7A96" w:rsidRDefault="00516948" w:rsidP="00516948">
      <w:pPr>
        <w:pStyle w:val="Default"/>
        <w:spacing w:line="360" w:lineRule="auto"/>
        <w:ind w:firstLine="709"/>
        <w:jc w:val="both"/>
        <w:rPr>
          <w:rFonts w:ascii="Times New Roman" w:hAnsi="Times New Roman" w:cs="Times New Roman"/>
          <w:sz w:val="28"/>
          <w:szCs w:val="28"/>
        </w:rPr>
      </w:pPr>
      <w:r w:rsidRPr="002C7A96">
        <w:rPr>
          <w:rFonts w:ascii="Times New Roman" w:hAnsi="Times New Roman" w:cs="Times New Roman"/>
          <w:sz w:val="28"/>
          <w:szCs w:val="28"/>
        </w:rPr>
        <w:t>Теперь, специалисты МФЦ при личном обращении гражданина будут принимать документы на бумажном носителе по объекту, расположенному в другом регионе, переводить их в электронный вид и направлять в регистрирующий орган по месту нахождения объекта.</w:t>
      </w:r>
    </w:p>
    <w:p w14:paraId="7CBB5591" w14:textId="77777777" w:rsidR="00516948" w:rsidRPr="002C7A96" w:rsidRDefault="00516948" w:rsidP="00516948">
      <w:pPr>
        <w:pStyle w:val="Default"/>
        <w:spacing w:line="360" w:lineRule="auto"/>
        <w:ind w:firstLine="709"/>
        <w:jc w:val="both"/>
        <w:rPr>
          <w:rFonts w:ascii="Times New Roman" w:hAnsi="Times New Roman" w:cs="Times New Roman"/>
          <w:sz w:val="28"/>
          <w:szCs w:val="28"/>
        </w:rPr>
      </w:pPr>
      <w:r w:rsidRPr="002C7A96">
        <w:rPr>
          <w:rFonts w:ascii="Times New Roman" w:hAnsi="Times New Roman" w:cs="Times New Roman"/>
          <w:sz w:val="28"/>
          <w:szCs w:val="28"/>
        </w:rPr>
        <w:t>Решение о проведении государственного кадастрового учета и государственной регистрации прав, сделок, ограничений (обременений) в случае подачи заявления по экстерриториальному принципу принимает орган регистрации по месту нахождения объекта недвижимости.</w:t>
      </w:r>
    </w:p>
    <w:p w14:paraId="39CEA312" w14:textId="77777777" w:rsidR="00516948" w:rsidRPr="002C7A96" w:rsidRDefault="00516948" w:rsidP="00516948">
      <w:pPr>
        <w:pStyle w:val="Default"/>
        <w:spacing w:line="360" w:lineRule="auto"/>
        <w:ind w:firstLine="709"/>
        <w:jc w:val="both"/>
        <w:rPr>
          <w:rFonts w:ascii="Times New Roman" w:hAnsi="Times New Roman" w:cs="Times New Roman"/>
          <w:sz w:val="28"/>
          <w:szCs w:val="28"/>
        </w:rPr>
      </w:pPr>
      <w:r w:rsidRPr="002C7A96">
        <w:rPr>
          <w:rFonts w:ascii="Times New Roman" w:hAnsi="Times New Roman" w:cs="Times New Roman"/>
          <w:sz w:val="28"/>
          <w:szCs w:val="28"/>
        </w:rPr>
        <w:t>После проведения государственного кадастрового учета и (или) государственной регистрации прав документы необходимо будет получать в МФЦ по месту их подачи.</w:t>
      </w:r>
    </w:p>
    <w:p w14:paraId="47C6905A" w14:textId="279C95D4" w:rsidR="00516948" w:rsidRDefault="00516948" w:rsidP="00AE21FF">
      <w:pPr>
        <w:spacing w:after="160" w:line="360" w:lineRule="auto"/>
        <w:ind w:firstLine="709"/>
        <w:jc w:val="both"/>
        <w:rPr>
          <w:rFonts w:ascii="Times New Roman" w:hAnsi="Times New Roman" w:cs="Times New Roman"/>
          <w:bCs/>
          <w:color w:val="000000"/>
          <w:sz w:val="28"/>
          <w:szCs w:val="28"/>
        </w:rPr>
      </w:pPr>
    </w:p>
    <w:p w14:paraId="28815B71" w14:textId="77777777" w:rsidR="00516948" w:rsidRPr="00EC0C5F" w:rsidRDefault="00516948" w:rsidP="00AE21FF">
      <w:pPr>
        <w:spacing w:after="160" w:line="360" w:lineRule="auto"/>
        <w:ind w:firstLine="709"/>
        <w:jc w:val="both"/>
        <w:rPr>
          <w:rFonts w:ascii="Times New Roman" w:hAnsi="Times New Roman" w:cs="Times New Roman"/>
          <w:bCs/>
          <w:color w:val="000000"/>
          <w:sz w:val="28"/>
          <w:szCs w:val="28"/>
        </w:rPr>
      </w:pPr>
    </w:p>
    <w:p w14:paraId="08857ACC" w14:textId="2031796E" w:rsidR="00EC0C5F" w:rsidRPr="00EC0C5F" w:rsidRDefault="00EC0C5F" w:rsidP="00AE21FF">
      <w:pPr>
        <w:spacing w:after="160" w:line="360" w:lineRule="auto"/>
        <w:ind w:firstLine="709"/>
        <w:jc w:val="center"/>
        <w:rPr>
          <w:rFonts w:ascii="Times New Roman" w:hAnsi="Times New Roman" w:cs="Times New Roman"/>
          <w:bCs/>
          <w:color w:val="000000"/>
          <w:sz w:val="28"/>
          <w:szCs w:val="28"/>
        </w:rPr>
      </w:pPr>
    </w:p>
    <w:sectPr w:rsidR="00EC0C5F" w:rsidRPr="00EC0C5F" w:rsidSect="008008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FE164BE"/>
    <w:multiLevelType w:val="hybridMultilevel"/>
    <w:tmpl w:val="B1FEDC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43D2BB9"/>
    <w:multiLevelType w:val="multilevel"/>
    <w:tmpl w:val="0FD82130"/>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5CCA7FCE"/>
    <w:multiLevelType w:val="hybridMultilevel"/>
    <w:tmpl w:val="8AC88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0541818"/>
    <w:multiLevelType w:val="hybridMultilevel"/>
    <w:tmpl w:val="1EB44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1E23A4B"/>
    <w:multiLevelType w:val="hybridMultilevel"/>
    <w:tmpl w:val="FFBA302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nsid w:val="7EF83AE2"/>
    <w:multiLevelType w:val="hybridMultilevel"/>
    <w:tmpl w:val="6A56EA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1CE"/>
    <w:rsid w:val="0001746D"/>
    <w:rsid w:val="00027002"/>
    <w:rsid w:val="0009231A"/>
    <w:rsid w:val="0011087E"/>
    <w:rsid w:val="001246BE"/>
    <w:rsid w:val="001410F3"/>
    <w:rsid w:val="00195379"/>
    <w:rsid w:val="001D1C0C"/>
    <w:rsid w:val="001F3707"/>
    <w:rsid w:val="00201640"/>
    <w:rsid w:val="00207AE1"/>
    <w:rsid w:val="00222BA2"/>
    <w:rsid w:val="002A3710"/>
    <w:rsid w:val="002A754E"/>
    <w:rsid w:val="002D192C"/>
    <w:rsid w:val="002D2421"/>
    <w:rsid w:val="002E04A2"/>
    <w:rsid w:val="00366827"/>
    <w:rsid w:val="00395666"/>
    <w:rsid w:val="003B6D6A"/>
    <w:rsid w:val="00414F82"/>
    <w:rsid w:val="0045124C"/>
    <w:rsid w:val="004B046B"/>
    <w:rsid w:val="004D41CB"/>
    <w:rsid w:val="005046EF"/>
    <w:rsid w:val="00516948"/>
    <w:rsid w:val="005464DE"/>
    <w:rsid w:val="00593BB4"/>
    <w:rsid w:val="005A174B"/>
    <w:rsid w:val="005A42A8"/>
    <w:rsid w:val="005E3819"/>
    <w:rsid w:val="00603A7B"/>
    <w:rsid w:val="0061549A"/>
    <w:rsid w:val="00677468"/>
    <w:rsid w:val="006C3258"/>
    <w:rsid w:val="006E07CC"/>
    <w:rsid w:val="007468E5"/>
    <w:rsid w:val="00751453"/>
    <w:rsid w:val="007671CE"/>
    <w:rsid w:val="007919FD"/>
    <w:rsid w:val="00800863"/>
    <w:rsid w:val="00822337"/>
    <w:rsid w:val="008409CE"/>
    <w:rsid w:val="00844908"/>
    <w:rsid w:val="0087156B"/>
    <w:rsid w:val="00882F65"/>
    <w:rsid w:val="008F6D36"/>
    <w:rsid w:val="008F709D"/>
    <w:rsid w:val="0091058B"/>
    <w:rsid w:val="009441EB"/>
    <w:rsid w:val="009649CE"/>
    <w:rsid w:val="00A97761"/>
    <w:rsid w:val="00AA0A12"/>
    <w:rsid w:val="00AE21FF"/>
    <w:rsid w:val="00B27FA3"/>
    <w:rsid w:val="00B41ABD"/>
    <w:rsid w:val="00B44614"/>
    <w:rsid w:val="00B71BBC"/>
    <w:rsid w:val="00B95F92"/>
    <w:rsid w:val="00BC0F89"/>
    <w:rsid w:val="00BC57C1"/>
    <w:rsid w:val="00BE06FA"/>
    <w:rsid w:val="00C223B7"/>
    <w:rsid w:val="00CB7CA7"/>
    <w:rsid w:val="00CD2DA2"/>
    <w:rsid w:val="00CD6241"/>
    <w:rsid w:val="00CE37B9"/>
    <w:rsid w:val="00D4319A"/>
    <w:rsid w:val="00D55065"/>
    <w:rsid w:val="00DE7607"/>
    <w:rsid w:val="00DF063B"/>
    <w:rsid w:val="00E80ABA"/>
    <w:rsid w:val="00E94A1D"/>
    <w:rsid w:val="00EC0C5F"/>
    <w:rsid w:val="00EF49A0"/>
    <w:rsid w:val="00F37CE2"/>
    <w:rsid w:val="00FA675B"/>
    <w:rsid w:val="00FC4D6F"/>
    <w:rsid w:val="00FD5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E6070"/>
  <w15:docId w15:val="{C1DEBF41-DBD9-46A8-BBE4-8D60B6D25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0"/>
    <w:link w:val="10"/>
    <w:qFormat/>
    <w:rsid w:val="002A3710"/>
    <w:pPr>
      <w:keepNext/>
      <w:numPr>
        <w:numId w:val="3"/>
      </w:numPr>
      <w:suppressAutoHyphens/>
      <w:spacing w:before="240" w:after="120"/>
      <w:outlineLvl w:val="0"/>
    </w:pPr>
    <w:rPr>
      <w:rFonts w:ascii="Times New Roman" w:eastAsia="Lucida Sans Unicode" w:hAnsi="Times New Roman" w:cs="Tahoma"/>
      <w:b/>
      <w:bCs/>
      <w:sz w:val="48"/>
      <w:szCs w:val="4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7671CE"/>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7671CE"/>
    <w:rPr>
      <w:rFonts w:ascii="Tahoma" w:hAnsi="Tahoma" w:cs="Tahoma"/>
      <w:sz w:val="16"/>
      <w:szCs w:val="16"/>
    </w:rPr>
  </w:style>
  <w:style w:type="character" w:styleId="a6">
    <w:name w:val="Hyperlink"/>
    <w:basedOn w:val="a1"/>
    <w:uiPriority w:val="99"/>
    <w:unhideWhenUsed/>
    <w:rsid w:val="00CB7CA7"/>
    <w:rPr>
      <w:color w:val="0000FF" w:themeColor="hyperlink"/>
      <w:u w:val="single"/>
    </w:rPr>
  </w:style>
  <w:style w:type="character" w:styleId="a7">
    <w:name w:val="annotation reference"/>
    <w:basedOn w:val="a1"/>
    <w:uiPriority w:val="99"/>
    <w:semiHidden/>
    <w:unhideWhenUsed/>
    <w:rsid w:val="00CE37B9"/>
    <w:rPr>
      <w:sz w:val="16"/>
      <w:szCs w:val="16"/>
    </w:rPr>
  </w:style>
  <w:style w:type="paragraph" w:styleId="a8">
    <w:name w:val="annotation text"/>
    <w:basedOn w:val="a"/>
    <w:link w:val="a9"/>
    <w:uiPriority w:val="99"/>
    <w:semiHidden/>
    <w:unhideWhenUsed/>
    <w:rsid w:val="00CE37B9"/>
    <w:pPr>
      <w:spacing w:line="240" w:lineRule="auto"/>
    </w:pPr>
    <w:rPr>
      <w:sz w:val="20"/>
      <w:szCs w:val="20"/>
    </w:rPr>
  </w:style>
  <w:style w:type="character" w:customStyle="1" w:styleId="a9">
    <w:name w:val="Текст примечания Знак"/>
    <w:basedOn w:val="a1"/>
    <w:link w:val="a8"/>
    <w:uiPriority w:val="99"/>
    <w:semiHidden/>
    <w:rsid w:val="00CE37B9"/>
    <w:rPr>
      <w:sz w:val="20"/>
      <w:szCs w:val="20"/>
    </w:rPr>
  </w:style>
  <w:style w:type="paragraph" w:styleId="aa">
    <w:name w:val="annotation subject"/>
    <w:basedOn w:val="a8"/>
    <w:next w:val="a8"/>
    <w:link w:val="ab"/>
    <w:uiPriority w:val="99"/>
    <w:semiHidden/>
    <w:unhideWhenUsed/>
    <w:rsid w:val="00CE37B9"/>
    <w:rPr>
      <w:b/>
      <w:bCs/>
    </w:rPr>
  </w:style>
  <w:style w:type="character" w:customStyle="1" w:styleId="ab">
    <w:name w:val="Тема примечания Знак"/>
    <w:basedOn w:val="a9"/>
    <w:link w:val="aa"/>
    <w:uiPriority w:val="99"/>
    <w:semiHidden/>
    <w:rsid w:val="00CE37B9"/>
    <w:rPr>
      <w:b/>
      <w:bCs/>
      <w:sz w:val="20"/>
      <w:szCs w:val="20"/>
    </w:rPr>
  </w:style>
  <w:style w:type="character" w:styleId="ac">
    <w:name w:val="FollowedHyperlink"/>
    <w:basedOn w:val="a1"/>
    <w:uiPriority w:val="99"/>
    <w:semiHidden/>
    <w:unhideWhenUsed/>
    <w:rsid w:val="00B71BBC"/>
    <w:rPr>
      <w:color w:val="800080" w:themeColor="followedHyperlink"/>
      <w:u w:val="single"/>
    </w:rPr>
  </w:style>
  <w:style w:type="paragraph" w:styleId="ad">
    <w:name w:val="List Paragraph"/>
    <w:basedOn w:val="a"/>
    <w:uiPriority w:val="34"/>
    <w:qFormat/>
    <w:rsid w:val="008F709D"/>
    <w:pPr>
      <w:ind w:left="720"/>
      <w:contextualSpacing/>
    </w:pPr>
  </w:style>
  <w:style w:type="character" w:customStyle="1" w:styleId="10">
    <w:name w:val="Заголовок 1 Знак"/>
    <w:basedOn w:val="a1"/>
    <w:link w:val="1"/>
    <w:rsid w:val="002A3710"/>
    <w:rPr>
      <w:rFonts w:ascii="Times New Roman" w:eastAsia="Lucida Sans Unicode" w:hAnsi="Times New Roman" w:cs="Tahoma"/>
      <w:b/>
      <w:bCs/>
      <w:sz w:val="48"/>
      <w:szCs w:val="48"/>
      <w:lang w:eastAsia="ar-SA"/>
    </w:rPr>
  </w:style>
  <w:style w:type="paragraph" w:styleId="a0">
    <w:name w:val="Body Text"/>
    <w:basedOn w:val="a"/>
    <w:link w:val="ae"/>
    <w:unhideWhenUsed/>
    <w:rsid w:val="002A3710"/>
    <w:pPr>
      <w:suppressAutoHyphens/>
      <w:spacing w:after="120"/>
    </w:pPr>
    <w:rPr>
      <w:rFonts w:ascii="Calibri" w:eastAsia="SimSun" w:hAnsi="Calibri" w:cs="Calibri"/>
      <w:lang w:eastAsia="ar-SA"/>
    </w:rPr>
  </w:style>
  <w:style w:type="character" w:customStyle="1" w:styleId="ae">
    <w:name w:val="Основной текст Знак"/>
    <w:basedOn w:val="a1"/>
    <w:link w:val="a0"/>
    <w:rsid w:val="002A3710"/>
    <w:rPr>
      <w:rFonts w:ascii="Calibri" w:eastAsia="SimSun" w:hAnsi="Calibri" w:cs="Calibri"/>
      <w:lang w:eastAsia="ar-SA"/>
    </w:rPr>
  </w:style>
  <w:style w:type="character" w:styleId="af">
    <w:name w:val="Strong"/>
    <w:basedOn w:val="a1"/>
    <w:qFormat/>
    <w:rsid w:val="002A3710"/>
    <w:rPr>
      <w:b/>
      <w:bCs/>
    </w:rPr>
  </w:style>
  <w:style w:type="character" w:customStyle="1" w:styleId="apple-converted-space">
    <w:name w:val="apple-converted-space"/>
    <w:basedOn w:val="a1"/>
    <w:rsid w:val="002D192C"/>
  </w:style>
  <w:style w:type="character" w:styleId="af0">
    <w:name w:val="Emphasis"/>
    <w:basedOn w:val="a1"/>
    <w:uiPriority w:val="20"/>
    <w:qFormat/>
    <w:rsid w:val="002D192C"/>
    <w:rPr>
      <w:i/>
      <w:iCs/>
    </w:rPr>
  </w:style>
  <w:style w:type="paragraph" w:styleId="af1">
    <w:name w:val="Normal (Web)"/>
    <w:basedOn w:val="a"/>
    <w:uiPriority w:val="99"/>
    <w:semiHidden/>
    <w:unhideWhenUsed/>
    <w:rsid w:val="006774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16948"/>
    <w:pPr>
      <w:autoSpaceDE w:val="0"/>
      <w:autoSpaceDN w:val="0"/>
      <w:adjustRightInd w:val="0"/>
      <w:spacing w:after="0" w:line="240" w:lineRule="auto"/>
    </w:pPr>
    <w:rPr>
      <w:rFonts w:ascii="Arial" w:eastAsia="Times New Roman" w:hAnsi="Arial" w:cs="Arial"/>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107845">
      <w:bodyDiv w:val="1"/>
      <w:marLeft w:val="0"/>
      <w:marRight w:val="0"/>
      <w:marTop w:val="0"/>
      <w:marBottom w:val="0"/>
      <w:divBdr>
        <w:top w:val="none" w:sz="0" w:space="0" w:color="auto"/>
        <w:left w:val="none" w:sz="0" w:space="0" w:color="auto"/>
        <w:bottom w:val="none" w:sz="0" w:space="0" w:color="auto"/>
        <w:right w:val="none" w:sz="0" w:space="0" w:color="auto"/>
      </w:divBdr>
    </w:div>
    <w:div w:id="1543404214">
      <w:bodyDiv w:val="1"/>
      <w:marLeft w:val="0"/>
      <w:marRight w:val="0"/>
      <w:marTop w:val="0"/>
      <w:marBottom w:val="0"/>
      <w:divBdr>
        <w:top w:val="none" w:sz="0" w:space="0" w:color="auto"/>
        <w:left w:val="none" w:sz="0" w:space="0" w:color="auto"/>
        <w:bottom w:val="none" w:sz="0" w:space="0" w:color="auto"/>
        <w:right w:val="none" w:sz="0" w:space="0" w:color="auto"/>
      </w:divBdr>
    </w:div>
    <w:div w:id="186115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0406C-EE82-43F6-ACED-E7F346A23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3</Pages>
  <Words>680</Words>
  <Characters>3877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Игошина Екатерина Викторовна</dc:creator>
  <cp:lastModifiedBy>Бондарь Татьяна Викторовна</cp:lastModifiedBy>
  <cp:revision>22</cp:revision>
  <cp:lastPrinted>2021-02-12T09:48:00Z</cp:lastPrinted>
  <dcterms:created xsi:type="dcterms:W3CDTF">2020-05-26T11:42:00Z</dcterms:created>
  <dcterms:modified xsi:type="dcterms:W3CDTF">2021-02-12T09:56:00Z</dcterms:modified>
</cp:coreProperties>
</file>