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F085A" w14:textId="0E3C797E" w:rsidR="007671CE" w:rsidRDefault="00751453" w:rsidP="00207AE1">
      <w:r w:rsidRPr="009960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0D9617" wp14:editId="4143B67D">
            <wp:extent cx="3096278" cy="800100"/>
            <wp:effectExtent l="0" t="0" r="0" b="0"/>
            <wp:docPr id="1" name="Рисунок 1" descr="Z:\ОК и АД (все отчеты)\ВСЯ ИНФОРМАЦИЯ ПО СМИ\ФИРМЕННЫЙ СТИЛЬ\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ФИРМЕННЫЙ СТИЛЬ\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29" cy="8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DA223" w14:textId="2C8AAF3B" w:rsidR="00882F65" w:rsidRPr="00A97761" w:rsidRDefault="00882F65" w:rsidP="00882F6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2F65">
        <w:rPr>
          <w:rFonts w:ascii="Times New Roman" w:hAnsi="Times New Roman" w:cs="Times New Roman"/>
          <w:b/>
          <w:sz w:val="28"/>
          <w:szCs w:val="28"/>
        </w:rPr>
        <w:t>Расширен перечень случаев, при которых не требуется получение разрешения на строительство</w:t>
      </w:r>
    </w:p>
    <w:p w14:paraId="7BAFE5E6" w14:textId="77777777" w:rsidR="00882F65" w:rsidRPr="00882F65" w:rsidRDefault="00882F65" w:rsidP="00882F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882F65">
        <w:rPr>
          <w:rFonts w:ascii="Times New Roman" w:hAnsi="Times New Roman" w:cs="Times New Roman"/>
          <w:sz w:val="28"/>
          <w:szCs w:val="28"/>
        </w:rPr>
        <w:t xml:space="preserve">В силу вступило </w:t>
      </w:r>
      <w:hyperlink r:id="rId7" w:history="1">
        <w:r w:rsidRPr="00882F6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 Правительства РФ от 12.11.2020 № 1816</w:t>
        </w:r>
      </w:hyperlink>
      <w:r w:rsidRPr="00882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82F65">
        <w:rPr>
          <w:rFonts w:ascii="Times New Roman" w:hAnsi="Times New Roman" w:cs="Times New Roman"/>
          <w:sz w:val="28"/>
          <w:szCs w:val="28"/>
        </w:rPr>
        <w:t>которым утвержден перечень случаев, при которых для строительства, реконструкции объекта капитального строительства не требуется получение разрешения на строительство.</w:t>
      </w:r>
    </w:p>
    <w:p w14:paraId="72841570" w14:textId="5F71252D" w:rsidR="00882F65" w:rsidRPr="00882F65" w:rsidRDefault="00882F65" w:rsidP="00882F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882F65">
        <w:rPr>
          <w:rFonts w:ascii="Times New Roman" w:hAnsi="Times New Roman" w:cs="Times New Roman"/>
          <w:sz w:val="28"/>
          <w:szCs w:val="28"/>
        </w:rPr>
        <w:t>Согласно постановлению, теперь, разрешение на строительство не будет требоваться при строительстве и реконструкции следующих объектов:</w:t>
      </w:r>
      <w:bookmarkStart w:id="0" w:name="_GoBack"/>
      <w:bookmarkEnd w:id="0"/>
    </w:p>
    <w:p w14:paraId="50375FEC" w14:textId="77777777" w:rsidR="00882F65" w:rsidRPr="00882F65" w:rsidRDefault="00882F65" w:rsidP="00882F65">
      <w:pPr>
        <w:pStyle w:val="ad"/>
        <w:widowControl w:val="0"/>
        <w:numPr>
          <w:ilvl w:val="0"/>
          <w:numId w:val="4"/>
        </w:numPr>
        <w:autoSpaceDE w:val="0"/>
        <w:autoSpaceDN w:val="0"/>
        <w:spacing w:before="1"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F65">
        <w:rPr>
          <w:rFonts w:ascii="Times New Roman" w:hAnsi="Times New Roman" w:cs="Times New Roman"/>
          <w:sz w:val="28"/>
          <w:szCs w:val="28"/>
        </w:rPr>
        <w:t>линий</w:t>
      </w:r>
      <w:proofErr w:type="gramEnd"/>
      <w:r w:rsidRPr="00882F65">
        <w:rPr>
          <w:rFonts w:ascii="Times New Roman" w:hAnsi="Times New Roman" w:cs="Times New Roman"/>
          <w:sz w:val="28"/>
          <w:szCs w:val="28"/>
        </w:rPr>
        <w:t xml:space="preserve"> связи и сооружений связи, не являющихся особо опасными, технически сложными объектами связи;</w:t>
      </w:r>
    </w:p>
    <w:p w14:paraId="7767D2D9" w14:textId="77777777" w:rsidR="00882F65" w:rsidRPr="00882F65" w:rsidRDefault="00882F65" w:rsidP="00882F65">
      <w:pPr>
        <w:pStyle w:val="ad"/>
        <w:widowControl w:val="0"/>
        <w:numPr>
          <w:ilvl w:val="0"/>
          <w:numId w:val="4"/>
        </w:numPr>
        <w:autoSpaceDE w:val="0"/>
        <w:autoSpaceDN w:val="0"/>
        <w:spacing w:before="1" w:after="0" w:line="36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F65">
        <w:rPr>
          <w:rFonts w:ascii="Times New Roman" w:hAnsi="Times New Roman" w:cs="Times New Roman"/>
          <w:sz w:val="28"/>
          <w:szCs w:val="28"/>
        </w:rPr>
        <w:t>линий</w:t>
      </w:r>
      <w:proofErr w:type="gramEnd"/>
      <w:r w:rsidRPr="00882F65">
        <w:rPr>
          <w:rFonts w:ascii="Times New Roman" w:hAnsi="Times New Roman" w:cs="Times New Roman"/>
          <w:sz w:val="28"/>
          <w:szCs w:val="28"/>
        </w:rPr>
        <w:t xml:space="preserve"> электропередачи классом напряжения до 35 </w:t>
      </w:r>
      <w:proofErr w:type="spellStart"/>
      <w:r w:rsidRPr="00882F6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882F65">
        <w:rPr>
          <w:rFonts w:ascii="Times New Roman" w:hAnsi="Times New Roman" w:cs="Times New Roman"/>
          <w:sz w:val="28"/>
          <w:szCs w:val="28"/>
        </w:rPr>
        <w:t xml:space="preserve"> включительно, а также связанных с ними трансформаторных подстанций, распределительных пунктов;</w:t>
      </w:r>
    </w:p>
    <w:p w14:paraId="6510C12C" w14:textId="77777777" w:rsidR="00882F65" w:rsidRPr="00882F65" w:rsidRDefault="00882F65" w:rsidP="00882F65">
      <w:pPr>
        <w:pStyle w:val="ad"/>
        <w:widowControl w:val="0"/>
        <w:numPr>
          <w:ilvl w:val="0"/>
          <w:numId w:val="4"/>
        </w:numPr>
        <w:autoSpaceDE w:val="0"/>
        <w:autoSpaceDN w:val="0"/>
        <w:spacing w:before="1"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F65">
        <w:rPr>
          <w:rFonts w:ascii="Times New Roman" w:hAnsi="Times New Roman" w:cs="Times New Roman"/>
          <w:sz w:val="28"/>
          <w:szCs w:val="28"/>
        </w:rPr>
        <w:t>водопроводов</w:t>
      </w:r>
      <w:proofErr w:type="gramEnd"/>
      <w:r w:rsidRPr="00882F65">
        <w:rPr>
          <w:rFonts w:ascii="Times New Roman" w:hAnsi="Times New Roman" w:cs="Times New Roman"/>
          <w:sz w:val="28"/>
          <w:szCs w:val="28"/>
        </w:rPr>
        <w:t xml:space="preserve"> и водоводов всех видов диаметром до 500 мм;</w:t>
      </w:r>
    </w:p>
    <w:p w14:paraId="4ECF9604" w14:textId="77777777" w:rsidR="00882F65" w:rsidRPr="00882F65" w:rsidRDefault="00882F65" w:rsidP="00882F65">
      <w:pPr>
        <w:pStyle w:val="ad"/>
        <w:widowControl w:val="0"/>
        <w:numPr>
          <w:ilvl w:val="0"/>
          <w:numId w:val="4"/>
        </w:numPr>
        <w:autoSpaceDE w:val="0"/>
        <w:autoSpaceDN w:val="0"/>
        <w:spacing w:before="1"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F65">
        <w:rPr>
          <w:rFonts w:ascii="Times New Roman" w:hAnsi="Times New Roman" w:cs="Times New Roman"/>
          <w:sz w:val="28"/>
          <w:szCs w:val="28"/>
        </w:rPr>
        <w:t>линейных</w:t>
      </w:r>
      <w:proofErr w:type="gramEnd"/>
      <w:r w:rsidRPr="00882F65">
        <w:rPr>
          <w:rFonts w:ascii="Times New Roman" w:hAnsi="Times New Roman" w:cs="Times New Roman"/>
          <w:sz w:val="28"/>
          <w:szCs w:val="28"/>
        </w:rPr>
        <w:t xml:space="preserve"> сооружений водоотведения диаметром до 1000 мм;</w:t>
      </w:r>
    </w:p>
    <w:p w14:paraId="0CBAF9EA" w14:textId="77777777" w:rsidR="00882F65" w:rsidRPr="00882F65" w:rsidRDefault="00882F65" w:rsidP="00882F65">
      <w:pPr>
        <w:pStyle w:val="ad"/>
        <w:widowControl w:val="0"/>
        <w:numPr>
          <w:ilvl w:val="0"/>
          <w:numId w:val="4"/>
        </w:numPr>
        <w:autoSpaceDE w:val="0"/>
        <w:autoSpaceDN w:val="0"/>
        <w:spacing w:before="1" w:after="0" w:line="36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F65">
        <w:rPr>
          <w:rFonts w:ascii="Times New Roman" w:hAnsi="Times New Roman" w:cs="Times New Roman"/>
          <w:sz w:val="28"/>
          <w:szCs w:val="28"/>
        </w:rPr>
        <w:t>тепловых</w:t>
      </w:r>
      <w:proofErr w:type="gramEnd"/>
      <w:r w:rsidRPr="00882F65">
        <w:rPr>
          <w:rFonts w:ascii="Times New Roman" w:hAnsi="Times New Roman" w:cs="Times New Roman"/>
          <w:sz w:val="28"/>
          <w:szCs w:val="28"/>
        </w:rPr>
        <w:t xml:space="preserve"> сетей, транспортирующих водяной пар с рабочим давлением до 1,6 МПа включительно или горячую воду с температурой до 150°C включительно;</w:t>
      </w:r>
    </w:p>
    <w:p w14:paraId="7C122D0B" w14:textId="77777777" w:rsidR="00882F65" w:rsidRPr="00882F65" w:rsidRDefault="00882F65" w:rsidP="00882F65">
      <w:pPr>
        <w:pStyle w:val="ad"/>
        <w:widowControl w:val="0"/>
        <w:numPr>
          <w:ilvl w:val="0"/>
          <w:numId w:val="4"/>
        </w:numPr>
        <w:autoSpaceDE w:val="0"/>
        <w:autoSpaceDN w:val="0"/>
        <w:spacing w:before="1" w:after="0" w:line="36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F65">
        <w:rPr>
          <w:rFonts w:ascii="Times New Roman" w:hAnsi="Times New Roman" w:cs="Times New Roman"/>
          <w:sz w:val="28"/>
          <w:szCs w:val="28"/>
        </w:rPr>
        <w:t>линейных</w:t>
      </w:r>
      <w:proofErr w:type="gramEnd"/>
      <w:r w:rsidRPr="00882F65">
        <w:rPr>
          <w:rFonts w:ascii="Times New Roman" w:hAnsi="Times New Roman" w:cs="Times New Roman"/>
          <w:sz w:val="28"/>
          <w:szCs w:val="28"/>
        </w:rPr>
        <w:t xml:space="preserve"> объектов, которые размещаются пользователем недр в целях проведения работ по геологическому изучению недр и (или) разведки и добычи полезных ископаемых в границах участков недр (при условии, что такие объекты не являются особо опасными, технически сложными и уникальными объектами и одновременно строительство, реконструкция таких объектов осуществляются за пределами границ населенных пунктов);</w:t>
      </w:r>
    </w:p>
    <w:p w14:paraId="6056F12F" w14:textId="77777777" w:rsidR="00882F65" w:rsidRPr="00882F65" w:rsidRDefault="00882F65" w:rsidP="00882F65">
      <w:pPr>
        <w:pStyle w:val="ad"/>
        <w:widowControl w:val="0"/>
        <w:numPr>
          <w:ilvl w:val="0"/>
          <w:numId w:val="4"/>
        </w:numPr>
        <w:autoSpaceDE w:val="0"/>
        <w:autoSpaceDN w:val="0"/>
        <w:spacing w:before="1" w:after="0" w:line="36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F65">
        <w:rPr>
          <w:rFonts w:ascii="Times New Roman" w:hAnsi="Times New Roman" w:cs="Times New Roman"/>
          <w:sz w:val="28"/>
          <w:szCs w:val="28"/>
        </w:rPr>
        <w:t>отдельно</w:t>
      </w:r>
      <w:proofErr w:type="gramEnd"/>
      <w:r w:rsidRPr="00882F65">
        <w:rPr>
          <w:rFonts w:ascii="Times New Roman" w:hAnsi="Times New Roman" w:cs="Times New Roman"/>
          <w:sz w:val="28"/>
          <w:szCs w:val="28"/>
        </w:rPr>
        <w:t xml:space="preserve"> стоящих ветроэнергетических установок высотой менее чем 250 метров, а также солнечных батарей;</w:t>
      </w:r>
    </w:p>
    <w:p w14:paraId="026F9163" w14:textId="77777777" w:rsidR="00882F65" w:rsidRPr="00882F65" w:rsidRDefault="00882F65" w:rsidP="00882F65">
      <w:pPr>
        <w:pStyle w:val="ad"/>
        <w:widowControl w:val="0"/>
        <w:numPr>
          <w:ilvl w:val="0"/>
          <w:numId w:val="4"/>
        </w:numPr>
        <w:autoSpaceDE w:val="0"/>
        <w:autoSpaceDN w:val="0"/>
        <w:spacing w:before="1" w:after="0" w:line="36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F65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882F6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которые являются элементами обустройства автомобильных дорог и (или) защитными дорожными сооружениями и размещаемых в полосе отвода автодорог;</w:t>
      </w:r>
    </w:p>
    <w:p w14:paraId="0D29395E" w14:textId="77777777" w:rsidR="00882F65" w:rsidRPr="00882F65" w:rsidRDefault="00882F65" w:rsidP="00882F65">
      <w:pPr>
        <w:pStyle w:val="ad"/>
        <w:widowControl w:val="0"/>
        <w:numPr>
          <w:ilvl w:val="0"/>
          <w:numId w:val="4"/>
        </w:numPr>
        <w:autoSpaceDE w:val="0"/>
        <w:autoSpaceDN w:val="0"/>
        <w:spacing w:before="1"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F65">
        <w:rPr>
          <w:rFonts w:ascii="Times New Roman" w:hAnsi="Times New Roman" w:cs="Times New Roman"/>
          <w:sz w:val="28"/>
          <w:szCs w:val="28"/>
        </w:rPr>
        <w:t>местных</w:t>
      </w:r>
      <w:proofErr w:type="gramEnd"/>
      <w:r w:rsidRPr="00882F65">
        <w:rPr>
          <w:rFonts w:ascii="Times New Roman" w:hAnsi="Times New Roman" w:cs="Times New Roman"/>
          <w:sz w:val="28"/>
          <w:szCs w:val="28"/>
        </w:rPr>
        <w:t xml:space="preserve"> улиц, дорог, проездов улично-дорожной сети сельских поселений;</w:t>
      </w:r>
    </w:p>
    <w:p w14:paraId="018A79AF" w14:textId="77777777" w:rsidR="00882F65" w:rsidRPr="00882F65" w:rsidRDefault="00882F65" w:rsidP="00882F65">
      <w:pPr>
        <w:pStyle w:val="ad"/>
        <w:widowControl w:val="0"/>
        <w:numPr>
          <w:ilvl w:val="0"/>
          <w:numId w:val="4"/>
        </w:numPr>
        <w:autoSpaceDE w:val="0"/>
        <w:autoSpaceDN w:val="0"/>
        <w:spacing w:before="1"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F65">
        <w:rPr>
          <w:rFonts w:ascii="Times New Roman" w:hAnsi="Times New Roman" w:cs="Times New Roman"/>
          <w:sz w:val="28"/>
          <w:szCs w:val="28"/>
        </w:rPr>
        <w:t>пешеходных</w:t>
      </w:r>
      <w:proofErr w:type="gramEnd"/>
      <w:r w:rsidRPr="00882F65">
        <w:rPr>
          <w:rFonts w:ascii="Times New Roman" w:hAnsi="Times New Roman" w:cs="Times New Roman"/>
          <w:sz w:val="28"/>
          <w:szCs w:val="28"/>
        </w:rPr>
        <w:t xml:space="preserve"> улиц и площадей городов;</w:t>
      </w:r>
    </w:p>
    <w:p w14:paraId="386AF154" w14:textId="77777777" w:rsidR="00882F65" w:rsidRPr="00882F65" w:rsidRDefault="00882F65" w:rsidP="00882F65">
      <w:pPr>
        <w:pStyle w:val="ad"/>
        <w:widowControl w:val="0"/>
        <w:numPr>
          <w:ilvl w:val="0"/>
          <w:numId w:val="4"/>
        </w:numPr>
        <w:autoSpaceDE w:val="0"/>
        <w:autoSpaceDN w:val="0"/>
        <w:spacing w:before="1"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F65">
        <w:rPr>
          <w:rFonts w:ascii="Times New Roman" w:hAnsi="Times New Roman" w:cs="Times New Roman"/>
          <w:sz w:val="28"/>
          <w:szCs w:val="28"/>
        </w:rPr>
        <w:t>парковых</w:t>
      </w:r>
      <w:proofErr w:type="gramEnd"/>
      <w:r w:rsidRPr="00882F65">
        <w:rPr>
          <w:rFonts w:ascii="Times New Roman" w:hAnsi="Times New Roman" w:cs="Times New Roman"/>
          <w:sz w:val="28"/>
          <w:szCs w:val="28"/>
        </w:rPr>
        <w:t xml:space="preserve"> дорог, проездов, велосипедных дорожек;</w:t>
      </w:r>
    </w:p>
    <w:p w14:paraId="36612C55" w14:textId="5AFED92D" w:rsidR="00882F65" w:rsidRPr="00882F65" w:rsidRDefault="00882F65" w:rsidP="00882F65">
      <w:pPr>
        <w:pStyle w:val="ad"/>
        <w:widowControl w:val="0"/>
        <w:numPr>
          <w:ilvl w:val="0"/>
          <w:numId w:val="4"/>
        </w:numPr>
        <w:autoSpaceDE w:val="0"/>
        <w:autoSpaceDN w:val="0"/>
        <w:spacing w:before="1"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F65"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  <w:r w:rsidRPr="00882F65">
        <w:rPr>
          <w:rFonts w:ascii="Times New Roman" w:hAnsi="Times New Roman" w:cs="Times New Roman"/>
          <w:sz w:val="28"/>
          <w:szCs w:val="28"/>
        </w:rPr>
        <w:t xml:space="preserve"> дорог IV и V категории. </w:t>
      </w:r>
    </w:p>
    <w:p w14:paraId="2FB35577" w14:textId="496893B4" w:rsidR="00882F65" w:rsidRPr="00882F65" w:rsidRDefault="00882F65" w:rsidP="00882F65">
      <w:pPr>
        <w:pStyle w:val="ad"/>
        <w:widowControl w:val="0"/>
        <w:autoSpaceDE w:val="0"/>
        <w:autoSpaceDN w:val="0"/>
        <w:spacing w:before="1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Отметим, что выдача разрешения на строительство, а также случаи, в которых такой документ требуется, а в каких нет, регламентируется федеральными законами, в частности частью 17 статьи 51 </w:t>
      </w:r>
      <w:hyperlink r:id="rId8" w:history="1">
        <w:r w:rsidRPr="00882F6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Градостроительного Кодекса РФ</w:t>
        </w:r>
      </w:hyperlink>
      <w:r w:rsidRPr="00882F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8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этого предусмотрены отдельные перечни на региональных уровнях. </w:t>
      </w:r>
    </w:p>
    <w:p w14:paraId="0DE2910C" w14:textId="77777777" w:rsidR="00882F65" w:rsidRPr="00A5587A" w:rsidRDefault="00882F65" w:rsidP="00882F65">
      <w:pPr>
        <w:ind w:firstLine="1418"/>
        <w:rPr>
          <w:rFonts w:ascii="Tahoma" w:hAnsi="Tahoma" w:cs="Tahoma"/>
          <w:sz w:val="24"/>
          <w:szCs w:val="24"/>
        </w:rPr>
      </w:pPr>
    </w:p>
    <w:p w14:paraId="46A642CE" w14:textId="77777777" w:rsidR="00882F65" w:rsidRDefault="00882F65" w:rsidP="00A9776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882F65" w:rsidSect="00A9776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CCA7FCE"/>
    <w:multiLevelType w:val="hybridMultilevel"/>
    <w:tmpl w:val="8AC8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746D"/>
    <w:rsid w:val="0009231A"/>
    <w:rsid w:val="001246BE"/>
    <w:rsid w:val="001410F3"/>
    <w:rsid w:val="00195379"/>
    <w:rsid w:val="001D1C0C"/>
    <w:rsid w:val="001F3707"/>
    <w:rsid w:val="00201640"/>
    <w:rsid w:val="00207AE1"/>
    <w:rsid w:val="00222BA2"/>
    <w:rsid w:val="002A3710"/>
    <w:rsid w:val="002A754E"/>
    <w:rsid w:val="002D192C"/>
    <w:rsid w:val="002D2421"/>
    <w:rsid w:val="002E04A2"/>
    <w:rsid w:val="003B6D6A"/>
    <w:rsid w:val="00414F82"/>
    <w:rsid w:val="004D41CB"/>
    <w:rsid w:val="005464DE"/>
    <w:rsid w:val="00593BB4"/>
    <w:rsid w:val="005A174B"/>
    <w:rsid w:val="005A42A8"/>
    <w:rsid w:val="005E3819"/>
    <w:rsid w:val="00603A7B"/>
    <w:rsid w:val="006C3258"/>
    <w:rsid w:val="006E07CC"/>
    <w:rsid w:val="00751453"/>
    <w:rsid w:val="007671CE"/>
    <w:rsid w:val="007919FD"/>
    <w:rsid w:val="008409CE"/>
    <w:rsid w:val="00844908"/>
    <w:rsid w:val="0087156B"/>
    <w:rsid w:val="00882F65"/>
    <w:rsid w:val="008F6D36"/>
    <w:rsid w:val="008F709D"/>
    <w:rsid w:val="0091058B"/>
    <w:rsid w:val="009441EB"/>
    <w:rsid w:val="009649CE"/>
    <w:rsid w:val="00A97761"/>
    <w:rsid w:val="00AA0A12"/>
    <w:rsid w:val="00B27FA3"/>
    <w:rsid w:val="00B41ABD"/>
    <w:rsid w:val="00B71BBC"/>
    <w:rsid w:val="00BC0F89"/>
    <w:rsid w:val="00BC57C1"/>
    <w:rsid w:val="00BE06FA"/>
    <w:rsid w:val="00C223B7"/>
    <w:rsid w:val="00CB7CA7"/>
    <w:rsid w:val="00CD2DA2"/>
    <w:rsid w:val="00CD6241"/>
    <w:rsid w:val="00CE37B9"/>
    <w:rsid w:val="00D4319A"/>
    <w:rsid w:val="00DE7607"/>
    <w:rsid w:val="00DF063B"/>
    <w:rsid w:val="00E80ABA"/>
    <w:rsid w:val="00E94A1D"/>
    <w:rsid w:val="00EF49A0"/>
    <w:rsid w:val="00F37CE2"/>
    <w:rsid w:val="00FA675B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C1DEBF41-DBD9-46A8-BBE4-8D60B6D2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1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character" w:customStyle="1" w:styleId="apple-converted-space">
    <w:name w:val="apple-converted-space"/>
    <w:basedOn w:val="a1"/>
    <w:rsid w:val="002D192C"/>
  </w:style>
  <w:style w:type="character" w:styleId="af0">
    <w:name w:val="Emphasis"/>
    <w:basedOn w:val="a1"/>
    <w:uiPriority w:val="20"/>
    <w:qFormat/>
    <w:rsid w:val="002D1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c56.ru/documents/1888" TargetMode="External"/><Relationship Id="rId3" Type="http://schemas.openxmlformats.org/officeDocument/2006/relationships/styles" Target="styles.xml"/><Relationship Id="rId7" Type="http://schemas.openxmlformats.org/officeDocument/2006/relationships/hyperlink" Target="https://rkc56.ru/documents/42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8B5E-6AAC-4E25-9E3A-E3B3CC8C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Бондарь Татьяна Викторовна</cp:lastModifiedBy>
  <cp:revision>16</cp:revision>
  <cp:lastPrinted>2020-12-01T05:30:00Z</cp:lastPrinted>
  <dcterms:created xsi:type="dcterms:W3CDTF">2020-05-26T11:42:00Z</dcterms:created>
  <dcterms:modified xsi:type="dcterms:W3CDTF">2020-12-01T05:36:00Z</dcterms:modified>
</cp:coreProperties>
</file>