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06" w:rsidRPr="00F3402A" w:rsidRDefault="00F3402A">
      <w:pPr>
        <w:rPr>
          <w:rFonts w:ascii="Times New Roman" w:hAnsi="Times New Roman" w:cs="Times New Roman"/>
          <w:b/>
          <w:sz w:val="28"/>
          <w:szCs w:val="28"/>
        </w:rPr>
      </w:pPr>
      <w:r w:rsidRPr="00F340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Росреестр информирует: </w:t>
      </w:r>
    </w:p>
    <w:p w:rsidR="00BD437B" w:rsidRDefault="00BD437B" w:rsidP="00BD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Официально установлена граница между Курганской и Свердловской областями</w:t>
      </w:r>
      <w:proofErr w:type="gramEnd"/>
    </w:p>
    <w:p w:rsidR="00BD437B" w:rsidRPr="00BD437B" w:rsidRDefault="00BD437B" w:rsidP="00F3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7B">
        <w:rPr>
          <w:rFonts w:ascii="Times New Roman" w:hAnsi="Times New Roman" w:cs="Times New Roman"/>
          <w:bCs/>
          <w:sz w:val="28"/>
          <w:szCs w:val="28"/>
        </w:rPr>
        <w:t>Участок границы между соседствующими субъектами – Курганской и Свердловской областями внесен в Единый государственный реестр недвижимости. Его протяженность составила более 350 километров.</w:t>
      </w:r>
    </w:p>
    <w:p w:rsidR="00BD437B" w:rsidRPr="00BD437B" w:rsidRDefault="00BD437B" w:rsidP="00F3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7B"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Pr="00BD437B">
        <w:rPr>
          <w:rFonts w:ascii="Times New Roman" w:hAnsi="Times New Roman" w:cs="Times New Roman"/>
          <w:bCs/>
          <w:sz w:val="28"/>
          <w:szCs w:val="28"/>
        </w:rPr>
        <w:t xml:space="preserve">Курганская область граничит </w:t>
      </w:r>
      <w:r w:rsidRPr="00BD437B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BD437B">
        <w:rPr>
          <w:rFonts w:ascii="Times New Roman" w:hAnsi="Times New Roman" w:cs="Times New Roman"/>
          <w:bCs/>
          <w:sz w:val="28"/>
          <w:szCs w:val="28"/>
        </w:rPr>
        <w:t xml:space="preserve"> тремя субъектами Российской Федерации: Челябинской, Свердловской и Тюменской областями, соответственно  имеет 3 участка границы.</w:t>
      </w:r>
    </w:p>
    <w:p w:rsidR="00BD437B" w:rsidRPr="00BD437B" w:rsidRDefault="00BD437B" w:rsidP="00F3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7B">
        <w:rPr>
          <w:rFonts w:ascii="Times New Roman" w:hAnsi="Times New Roman" w:cs="Times New Roman"/>
          <w:sz w:val="28"/>
          <w:szCs w:val="28"/>
        </w:rPr>
        <w:t xml:space="preserve">Свердловская область стала вторым субъектом, с которым у Курганской области определены границы (участок границы с Челябинской областью внесен в </w:t>
      </w:r>
      <w:bookmarkStart w:id="0" w:name="_GoBack"/>
      <w:bookmarkEnd w:id="0"/>
      <w:r w:rsidRPr="00BD437B">
        <w:rPr>
          <w:rFonts w:ascii="Times New Roman" w:hAnsi="Times New Roman" w:cs="Times New Roman"/>
          <w:sz w:val="28"/>
          <w:szCs w:val="28"/>
        </w:rPr>
        <w:t xml:space="preserve">ЕГРН в декабре 2018 года). На очереди участок границы с Тюменской областью,  работа по его утверждению близится к завершению. </w:t>
      </w:r>
    </w:p>
    <w:p w:rsidR="00BD437B" w:rsidRPr="00BD437B" w:rsidRDefault="00BD437B" w:rsidP="00F3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7B">
        <w:rPr>
          <w:rFonts w:ascii="Times New Roman" w:hAnsi="Times New Roman" w:cs="Times New Roman"/>
          <w:sz w:val="28"/>
          <w:szCs w:val="28"/>
        </w:rPr>
        <w:t xml:space="preserve">Функция установления границ между субъектами РФ возложена на региональные органы государственной власти: администрации соседних регионов согласовывают между собой прохождение общей границы, готовят необходимый пакет документов и передают его в </w:t>
      </w:r>
      <w:proofErr w:type="spellStart"/>
      <w:r w:rsidRPr="00BD437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D437B">
        <w:rPr>
          <w:rFonts w:ascii="Times New Roman" w:hAnsi="Times New Roman" w:cs="Times New Roman"/>
          <w:sz w:val="28"/>
          <w:szCs w:val="28"/>
        </w:rPr>
        <w:t xml:space="preserve">. Специально созданная экспертная комиссия рассматривает землеустроительную документацию, в случае отсутствия замечаний утверждает соответствующее заключение, и рекомендует органам государственной власти в возможно короткий срок направить данные для внесения в ЕГРН. Работу по внесению сведений осуществляет ФГБУ «Федеральная Кадастровая палата </w:t>
      </w:r>
      <w:proofErr w:type="spellStart"/>
      <w:r w:rsidRPr="00BD437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D437B">
        <w:rPr>
          <w:rFonts w:ascii="Times New Roman" w:hAnsi="Times New Roman" w:cs="Times New Roman"/>
          <w:sz w:val="28"/>
          <w:szCs w:val="28"/>
        </w:rPr>
        <w:t>.</w:t>
      </w:r>
    </w:p>
    <w:p w:rsidR="00BD437B" w:rsidRPr="00BD437B" w:rsidRDefault="00BD437B" w:rsidP="00F3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7B">
        <w:rPr>
          <w:rFonts w:ascii="Times New Roman" w:hAnsi="Times New Roman" w:cs="Times New Roman"/>
          <w:sz w:val="28"/>
          <w:szCs w:val="28"/>
        </w:rPr>
        <w:t xml:space="preserve">«Работа по согласованию границы - это длительный процесс, который продолжался около года. В нем были задействованы представители Управления </w:t>
      </w:r>
      <w:proofErr w:type="spellStart"/>
      <w:r w:rsidRPr="00BD437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D437B">
        <w:rPr>
          <w:rFonts w:ascii="Times New Roman" w:hAnsi="Times New Roman" w:cs="Times New Roman"/>
          <w:sz w:val="28"/>
          <w:szCs w:val="28"/>
        </w:rPr>
        <w:t xml:space="preserve"> по Курганской области, Филиала ФГБУ «ФКП </w:t>
      </w:r>
      <w:proofErr w:type="spellStart"/>
      <w:r w:rsidRPr="00BD437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D437B">
        <w:rPr>
          <w:rFonts w:ascii="Times New Roman" w:hAnsi="Times New Roman" w:cs="Times New Roman"/>
          <w:sz w:val="28"/>
          <w:szCs w:val="28"/>
        </w:rPr>
        <w:t xml:space="preserve">» по Курганской области, Департамента имущественных и земельных отношений Курганской области. Мы неоднократно проводили рабочие встречи и совещания с коллегами из Свердловской области, анализировали и сопоставляли имеющийся картографический материал, изучали спорные участки,  устраняли разночтения и, наконец, эта длительная работа пришла к своему логическому завершению – граница внесена в ЕГРН», - </w:t>
      </w:r>
      <w:r>
        <w:rPr>
          <w:rFonts w:ascii="Times New Roman" w:hAnsi="Times New Roman" w:cs="Times New Roman"/>
          <w:sz w:val="28"/>
          <w:szCs w:val="28"/>
        </w:rPr>
        <w:t>рассказал</w:t>
      </w:r>
      <w:r w:rsidRPr="00BD437B">
        <w:rPr>
          <w:rFonts w:ascii="Times New Roman" w:hAnsi="Times New Roman" w:cs="Times New Roman"/>
          <w:sz w:val="28"/>
          <w:szCs w:val="28"/>
        </w:rPr>
        <w:t xml:space="preserve"> руководитель Управления </w:t>
      </w:r>
      <w:proofErr w:type="spellStart"/>
      <w:r w:rsidRPr="00BD437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D437B">
        <w:rPr>
          <w:rFonts w:ascii="Times New Roman" w:hAnsi="Times New Roman" w:cs="Times New Roman"/>
          <w:sz w:val="28"/>
          <w:szCs w:val="28"/>
        </w:rPr>
        <w:t xml:space="preserve"> по Курганской области Олег Молчанов.</w:t>
      </w:r>
    </w:p>
    <w:p w:rsidR="00BD437B" w:rsidRPr="00BD437B" w:rsidRDefault="00BD437B" w:rsidP="00F3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437B">
        <w:rPr>
          <w:rFonts w:ascii="Times New Roman" w:hAnsi="Times New Roman" w:cs="Times New Roman"/>
          <w:bCs/>
          <w:iCs/>
          <w:sz w:val="28"/>
          <w:szCs w:val="28"/>
        </w:rPr>
        <w:t>Отметим, что установление точных границ между субъектами необходимо для устранения неопределённости в принадлежности пограничных земель. Наличие в реестре сведений о границах способствует эффективному управлению земельными ресурсами и объектами недвижимости, качественному планированию доходов бюджетов, повышению инвестиционной привлекательности</w:t>
      </w:r>
      <w:r w:rsidRPr="00BD43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BD437B">
        <w:rPr>
          <w:rFonts w:ascii="Times New Roman" w:hAnsi="Times New Roman" w:cs="Times New Roman"/>
          <w:sz w:val="28"/>
          <w:szCs w:val="28"/>
        </w:rPr>
        <w:t>созданию благоприятных условий для ведения бизнеса и развития конкуренции,</w:t>
      </w:r>
      <w:r w:rsidRPr="00BD43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437B">
        <w:rPr>
          <w:rFonts w:ascii="Times New Roman" w:hAnsi="Times New Roman" w:cs="Times New Roman"/>
          <w:bCs/>
          <w:iCs/>
          <w:sz w:val="28"/>
          <w:szCs w:val="28"/>
        </w:rPr>
        <w:t>а также предотвращает возникновение имущественных споров у правообладателей.</w:t>
      </w:r>
    </w:p>
    <w:p w:rsidR="00E11F2C" w:rsidRPr="00A87F06" w:rsidRDefault="00E11F2C" w:rsidP="00F3402A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E11F2C" w:rsidRPr="00A8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6B"/>
    <w:rsid w:val="000A3DB9"/>
    <w:rsid w:val="001962C9"/>
    <w:rsid w:val="003100D1"/>
    <w:rsid w:val="0042546B"/>
    <w:rsid w:val="00456202"/>
    <w:rsid w:val="006144D7"/>
    <w:rsid w:val="00631990"/>
    <w:rsid w:val="008E6EB6"/>
    <w:rsid w:val="00A87F06"/>
    <w:rsid w:val="00B53A3C"/>
    <w:rsid w:val="00BD437B"/>
    <w:rsid w:val="00C03031"/>
    <w:rsid w:val="00E11F2C"/>
    <w:rsid w:val="00F3402A"/>
    <w:rsid w:val="00F6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3031"/>
    <w:rPr>
      <w:color w:val="0000FF"/>
      <w:u w:val="single"/>
    </w:rPr>
  </w:style>
  <w:style w:type="character" w:customStyle="1" w:styleId="navigation-current-item">
    <w:name w:val="navigation-current-item"/>
    <w:basedOn w:val="a0"/>
    <w:rsid w:val="00C03031"/>
  </w:style>
  <w:style w:type="character" w:customStyle="1" w:styleId="blk">
    <w:name w:val="blk"/>
    <w:basedOn w:val="a0"/>
    <w:rsid w:val="00F64832"/>
  </w:style>
  <w:style w:type="paragraph" w:styleId="3">
    <w:name w:val="Body Text Indent 3"/>
    <w:basedOn w:val="a"/>
    <w:link w:val="30"/>
    <w:rsid w:val="00F64832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648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3031"/>
    <w:rPr>
      <w:color w:val="0000FF"/>
      <w:u w:val="single"/>
    </w:rPr>
  </w:style>
  <w:style w:type="character" w:customStyle="1" w:styleId="navigation-current-item">
    <w:name w:val="navigation-current-item"/>
    <w:basedOn w:val="a0"/>
    <w:rsid w:val="00C03031"/>
  </w:style>
  <w:style w:type="character" w:customStyle="1" w:styleId="blk">
    <w:name w:val="blk"/>
    <w:basedOn w:val="a0"/>
    <w:rsid w:val="00F64832"/>
  </w:style>
  <w:style w:type="paragraph" w:styleId="3">
    <w:name w:val="Body Text Indent 3"/>
    <w:basedOn w:val="a"/>
    <w:link w:val="30"/>
    <w:rsid w:val="00F64832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648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3</cp:revision>
  <dcterms:created xsi:type="dcterms:W3CDTF">2020-03-30T06:11:00Z</dcterms:created>
  <dcterms:modified xsi:type="dcterms:W3CDTF">2020-03-30T06:26:00Z</dcterms:modified>
</cp:coreProperties>
</file>