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0F" w:rsidRPr="00D3100F" w:rsidRDefault="00D3100F" w:rsidP="00D3100F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100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Сотрудники миграционной службы напоминают о возможности получения государственных услуг через Интернет</w:t>
      </w:r>
    </w:p>
    <w:p w:rsidR="00D3100F" w:rsidRPr="00D3100F" w:rsidRDefault="00D3100F" w:rsidP="00D3100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D31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Государственная услуга по осуществлению </w:t>
      </w:r>
      <w:hyperlink r:id="rId4" w:history="1">
        <w:r w:rsidRPr="00D3100F">
          <w:rPr>
            <w:rFonts w:ascii="Arial" w:eastAsia="Times New Roman" w:hAnsi="Arial" w:cs="Arial"/>
            <w:color w:val="3579C0"/>
            <w:sz w:val="24"/>
            <w:szCs w:val="24"/>
            <w:lang w:eastAsia="ru-RU"/>
          </w:rPr>
          <w:t>миграционного учета</w:t>
        </w:r>
      </w:hyperlink>
      <w:r w:rsidRPr="00D31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иностранных граждан и лиц без гражданства в Российской Федерации предоставляется Министерством внутренних дел Российской Федерации – в Кургане это отдел по вопросам миграции городского УМВД. В предоставлении государственной услуги также принимают участие организации федеральной почтовой связи и многофункциональные центры при наличии соответствующего соглашения о взаимодействии. Результатом предоставления государственной услуги являются:</w:t>
      </w:r>
    </w:p>
    <w:p w:rsidR="00D3100F" w:rsidRPr="00D3100F" w:rsidRDefault="00D3100F" w:rsidP="00D3100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Регистрация иностранного гражданина по месту жительства.</w:t>
      </w:r>
    </w:p>
    <w:p w:rsidR="00D3100F" w:rsidRPr="00D3100F" w:rsidRDefault="00D3100F" w:rsidP="00D3100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Снятие иностранного гражданина с регистрации по месту жительства.</w:t>
      </w:r>
    </w:p>
    <w:p w:rsidR="00D3100F" w:rsidRPr="00D3100F" w:rsidRDefault="00D3100F" w:rsidP="00D3100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Постановка иностранного гражданина на учет по месту пребывания.</w:t>
      </w:r>
    </w:p>
    <w:p w:rsidR="00D3100F" w:rsidRPr="00D3100F" w:rsidRDefault="00D3100F" w:rsidP="00D3100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Снятие иностранного гражданина с учета по месту пребывания.</w:t>
      </w:r>
    </w:p>
    <w:p w:rsidR="00D3100F" w:rsidRPr="00D3100F" w:rsidRDefault="00D3100F" w:rsidP="00D3100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Граждане, имеющие доступ к сети Интернет, могут получить государственные услуги, зарегистрировавшись на сайте </w:t>
      </w:r>
      <w:hyperlink r:id="rId5" w:history="1">
        <w:r w:rsidRPr="00D3100F">
          <w:rPr>
            <w:rFonts w:ascii="Arial" w:eastAsia="Times New Roman" w:hAnsi="Arial" w:cs="Arial"/>
            <w:color w:val="3579C0"/>
            <w:sz w:val="24"/>
            <w:szCs w:val="24"/>
            <w:lang w:eastAsia="ru-RU"/>
          </w:rPr>
          <w:t>www.gosuslugi.ru</w:t>
        </w:r>
      </w:hyperlink>
      <w:r w:rsidRPr="00D31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3100F" w:rsidRPr="00D3100F" w:rsidRDefault="00D3100F" w:rsidP="00D3100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Среди преимуществ использования Единого портала </w:t>
      </w:r>
      <w:proofErr w:type="spellStart"/>
      <w:r w:rsidRPr="00D31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D31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сокращение срока предоставления услуги; уменьшение финансовых издержек граждан и юридических лиц; ликвидация бюрократических проволочек за счет электронного документооборота; снижение коррупционных рисков; снижение административных барьеров и повышение доступности получения государственных и муниципальных услуг.</w:t>
      </w:r>
    </w:p>
    <w:p w:rsidR="00D3100F" w:rsidRPr="00D3100F" w:rsidRDefault="00D3100F" w:rsidP="00D3100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регистрации на портале www.gosuslugi.ru необходимы паспорт, СНИЛС, сотовый телефон.</w:t>
      </w:r>
    </w:p>
    <w:p w:rsidR="00855AA2" w:rsidRDefault="00855AA2"/>
    <w:sectPr w:rsidR="0085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7C"/>
    <w:rsid w:val="00855AA2"/>
    <w:rsid w:val="00A2087C"/>
    <w:rsid w:val="00D3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1387-43AC-418A-9A01-1F28B5F0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7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s://45.xn--b1aew.xn--p1ai/%D0%B3%D0%BE%D1%81%D1%83%D1%81%D0%BB%D1%83%D0%B3%D0%B8/%D0%B3%D1%83%D0%B2%D0%BC/%D0%BC%D0%B8%D0%B3%D1%80%D0%B0%D1%86%D0%B8%D0%BE%D0%BD%D0%BD%D1%8B%D0%B9-%D1%83%D1%87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2024-06-04T06:26:00Z</dcterms:created>
  <dcterms:modified xsi:type="dcterms:W3CDTF">2024-06-04T06:26:00Z</dcterms:modified>
</cp:coreProperties>
</file>