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1331"/>
        <w:tblW w:w="4576" w:type="dxa"/>
        <w:tblLook w:val="04A0" w:firstRow="1" w:lastRow="0" w:firstColumn="1" w:lastColumn="0" w:noHBand="0" w:noVBand="1"/>
      </w:tblPr>
      <w:tblGrid>
        <w:gridCol w:w="4576"/>
      </w:tblGrid>
      <w:tr w:rsidR="00055BB8" w:rsidRPr="009A51B1" w:rsidTr="00690F8A">
        <w:trPr>
          <w:trHeight w:val="1676"/>
        </w:trPr>
        <w:tc>
          <w:tcPr>
            <w:tcW w:w="4576" w:type="dxa"/>
          </w:tcPr>
          <w:p w:rsidR="00055BB8" w:rsidRPr="00690F8A" w:rsidRDefault="00055BB8" w:rsidP="00736DB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  <w:t>УТВЕРЖДАЮ:</w:t>
            </w:r>
          </w:p>
          <w:p w:rsidR="00055BB8" w:rsidRPr="00690F8A" w:rsidRDefault="00055BB8" w:rsidP="00736DB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  <w:t>Генеральный директор</w:t>
            </w:r>
          </w:p>
          <w:p w:rsidR="00055BB8" w:rsidRPr="00690F8A" w:rsidRDefault="00055BB8" w:rsidP="00736DB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</w:pPr>
          </w:p>
          <w:p w:rsidR="00055BB8" w:rsidRPr="00690F8A" w:rsidRDefault="00055BB8" w:rsidP="00736DBA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spacing w:val="20"/>
                <w:sz w:val="28"/>
                <w:szCs w:val="28"/>
                <w:lang w:eastAsia="ru-RU"/>
              </w:rPr>
              <w:t>_____________Н.А. Попонин</w:t>
            </w:r>
          </w:p>
          <w:p w:rsidR="00055BB8" w:rsidRPr="00690F8A" w:rsidRDefault="00055BB8" w:rsidP="00736DBA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spacing w:val="20"/>
                <w:sz w:val="28"/>
                <w:szCs w:val="28"/>
              </w:rPr>
            </w:pPr>
            <w:r w:rsidRPr="00690F8A">
              <w:rPr>
                <w:rFonts w:ascii="Arial" w:eastAsia="Calibri" w:hAnsi="Arial" w:cs="Arial"/>
                <w:spacing w:val="20"/>
                <w:sz w:val="28"/>
                <w:szCs w:val="28"/>
              </w:rPr>
              <w:t>«____»_____________2018 г</w:t>
            </w:r>
          </w:p>
          <w:p w:rsidR="00055BB8" w:rsidRPr="00690F8A" w:rsidRDefault="00055BB8" w:rsidP="00736DBA">
            <w:pPr>
              <w:tabs>
                <w:tab w:val="left" w:pos="426"/>
              </w:tabs>
              <w:spacing w:before="120" w:after="0" w:line="240" w:lineRule="auto"/>
              <w:rPr>
                <w:rFonts w:ascii="Arial" w:eastAsia="Calibri" w:hAnsi="Arial" w:cs="Arial"/>
                <w:sz w:val="28"/>
                <w:szCs w:val="28"/>
                <w:vertAlign w:val="superscript"/>
              </w:rPr>
            </w:pPr>
            <w:r w:rsidRPr="00690F8A">
              <w:rPr>
                <w:rFonts w:ascii="Arial" w:eastAsia="Calibri" w:hAnsi="Arial" w:cs="Arial"/>
                <w:sz w:val="28"/>
                <w:szCs w:val="28"/>
                <w:vertAlign w:val="superscript"/>
              </w:rPr>
              <w:t xml:space="preserve">               М.П.</w:t>
            </w:r>
          </w:p>
        </w:tc>
      </w:tr>
    </w:tbl>
    <w:p w:rsidR="00FB5D09" w:rsidRPr="009A51B1" w:rsidRDefault="00FB5D09" w:rsidP="00FB5D09">
      <w:pPr>
        <w:tabs>
          <w:tab w:val="left" w:pos="4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B5D09" w:rsidRPr="009A51B1" w:rsidRDefault="00FB5D09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FB5D09" w:rsidRPr="009A51B1" w:rsidRDefault="00FB5D09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FB5D09" w:rsidRPr="009A51B1" w:rsidRDefault="00FB5D09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FB5D09" w:rsidRPr="009A51B1" w:rsidRDefault="00FB5D09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FB5D09" w:rsidRDefault="00FB5D09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9A51B1" w:rsidRDefault="009A51B1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9A51B1" w:rsidRDefault="009A51B1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9A51B1" w:rsidRDefault="009A51B1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9A51B1" w:rsidRPr="009A51B1" w:rsidRDefault="009A51B1" w:rsidP="00FB5D09">
      <w:pPr>
        <w:tabs>
          <w:tab w:val="left" w:pos="426"/>
        </w:tabs>
        <w:spacing w:after="0" w:line="360" w:lineRule="auto"/>
        <w:jc w:val="center"/>
        <w:rPr>
          <w:rFonts w:ascii="Arial" w:eastAsia="Calibri" w:hAnsi="Arial" w:cs="Arial"/>
          <w:spacing w:val="20"/>
          <w:sz w:val="24"/>
          <w:szCs w:val="24"/>
        </w:rPr>
      </w:pPr>
    </w:p>
    <w:p w:rsidR="00FB5D09" w:rsidRPr="00690F8A" w:rsidRDefault="00FB5D09" w:rsidP="00FB5D09">
      <w:pPr>
        <w:spacing w:before="120" w:after="0" w:line="240" w:lineRule="auto"/>
        <w:jc w:val="center"/>
        <w:rPr>
          <w:rFonts w:ascii="Arial" w:hAnsi="Arial" w:cs="Arial"/>
          <w:spacing w:val="20"/>
          <w:sz w:val="28"/>
          <w:szCs w:val="28"/>
        </w:rPr>
      </w:pPr>
      <w:r w:rsidRPr="00690F8A">
        <w:rPr>
          <w:rFonts w:ascii="Arial" w:hAnsi="Arial" w:cs="Arial"/>
          <w:spacing w:val="20"/>
          <w:sz w:val="28"/>
          <w:szCs w:val="28"/>
        </w:rPr>
        <w:t>МАТЕРИАЛЫ</w:t>
      </w:r>
    </w:p>
    <w:p w:rsidR="00FB5D09" w:rsidRPr="00690F8A" w:rsidRDefault="00FB5D09" w:rsidP="008F636F">
      <w:pPr>
        <w:spacing w:before="120" w:after="0" w:line="240" w:lineRule="auto"/>
        <w:jc w:val="center"/>
        <w:rPr>
          <w:rFonts w:ascii="Arial" w:hAnsi="Arial" w:cs="Arial"/>
          <w:spacing w:val="20"/>
          <w:sz w:val="28"/>
          <w:szCs w:val="28"/>
        </w:rPr>
      </w:pPr>
      <w:r w:rsidRPr="00690F8A">
        <w:rPr>
          <w:rFonts w:ascii="Arial" w:hAnsi="Arial" w:cs="Arial"/>
          <w:spacing w:val="20"/>
          <w:sz w:val="28"/>
          <w:szCs w:val="28"/>
        </w:rPr>
        <w:t>обоснования лицензии на осуществление деятельности</w:t>
      </w:r>
      <w:r w:rsidR="004B442C" w:rsidRPr="00690F8A">
        <w:rPr>
          <w:rFonts w:ascii="Arial" w:hAnsi="Arial" w:cs="Arial"/>
          <w:spacing w:val="20"/>
          <w:sz w:val="28"/>
          <w:szCs w:val="28"/>
        </w:rPr>
        <w:t xml:space="preserve"> </w:t>
      </w:r>
    </w:p>
    <w:p w:rsidR="00FB5D09" w:rsidRPr="00690F8A" w:rsidRDefault="00FB5D09" w:rsidP="008F636F">
      <w:pPr>
        <w:spacing w:before="120" w:after="0" w:line="240" w:lineRule="auto"/>
        <w:jc w:val="center"/>
        <w:rPr>
          <w:rFonts w:ascii="Arial" w:hAnsi="Arial" w:cs="Arial"/>
          <w:spacing w:val="20"/>
          <w:sz w:val="28"/>
          <w:szCs w:val="28"/>
        </w:rPr>
      </w:pPr>
      <w:r w:rsidRPr="00690F8A">
        <w:rPr>
          <w:rFonts w:ascii="Arial" w:hAnsi="Arial" w:cs="Arial"/>
          <w:spacing w:val="20"/>
          <w:sz w:val="28"/>
          <w:szCs w:val="28"/>
        </w:rPr>
        <w:t>в области использования атомной энергии</w:t>
      </w:r>
    </w:p>
    <w:p w:rsidR="00FB5D09" w:rsidRPr="009A51B1" w:rsidRDefault="00FB5D09" w:rsidP="00FB5D09">
      <w:pPr>
        <w:spacing w:after="120" w:line="240" w:lineRule="auto"/>
        <w:jc w:val="center"/>
        <w:rPr>
          <w:rFonts w:ascii="Arial" w:hAnsi="Arial" w:cs="Arial"/>
          <w:spacing w:val="20"/>
          <w:sz w:val="24"/>
          <w:szCs w:val="24"/>
        </w:rPr>
      </w:pPr>
    </w:p>
    <w:p w:rsidR="00FB5D09" w:rsidRPr="00690F8A" w:rsidRDefault="00504B36" w:rsidP="00CC4B6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t>Сооружение</w:t>
      </w:r>
      <w:r w:rsidR="00FB5D09" w:rsidRPr="00690F8A">
        <w:rPr>
          <w:rFonts w:ascii="Arial" w:hAnsi="Arial" w:cs="Arial"/>
          <w:sz w:val="28"/>
          <w:szCs w:val="28"/>
        </w:rPr>
        <w:t xml:space="preserve"> </w:t>
      </w:r>
      <w:r w:rsidR="009321E6">
        <w:rPr>
          <w:rFonts w:ascii="Arial" w:eastAsia="Times New Roman" w:hAnsi="Arial" w:cs="Arial"/>
          <w:sz w:val="28"/>
          <w:szCs w:val="28"/>
          <w:lang w:eastAsia="ru-RU"/>
        </w:rPr>
        <w:t xml:space="preserve">ядерной установки </w:t>
      </w:r>
    </w:p>
    <w:p w:rsidR="00FB5D09" w:rsidRPr="00504B36" w:rsidRDefault="008F636F" w:rsidP="004B442C">
      <w:pPr>
        <w:spacing w:after="0" w:line="24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504B36">
        <w:rPr>
          <w:rFonts w:ascii="Arial" w:hAnsi="Arial" w:cs="Arial"/>
          <w:sz w:val="24"/>
          <w:szCs w:val="24"/>
          <w:vertAlign w:val="superscript"/>
        </w:rPr>
        <w:t>(лицензируемый вид деятельности)</w:t>
      </w:r>
    </w:p>
    <w:p w:rsidR="00FB5D09" w:rsidRPr="00690F8A" w:rsidRDefault="00504B36" w:rsidP="004B442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t>Акционерное общество «Далур» (</w:t>
      </w:r>
      <w:r w:rsidR="00FB5D09" w:rsidRPr="00690F8A">
        <w:rPr>
          <w:rFonts w:ascii="Arial" w:hAnsi="Arial" w:cs="Arial"/>
          <w:sz w:val="28"/>
          <w:szCs w:val="28"/>
        </w:rPr>
        <w:t>АО «Далур»)</w:t>
      </w:r>
    </w:p>
    <w:p w:rsidR="00326265" w:rsidRPr="009A51B1" w:rsidRDefault="008F636F" w:rsidP="004B442C">
      <w:pPr>
        <w:spacing w:after="0" w:line="24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9A51B1">
        <w:rPr>
          <w:rFonts w:ascii="Arial" w:hAnsi="Arial" w:cs="Arial"/>
          <w:sz w:val="24"/>
          <w:szCs w:val="24"/>
          <w:vertAlign w:val="superscript"/>
        </w:rPr>
        <w:t>(наименование организации)</w:t>
      </w:r>
    </w:p>
    <w:p w:rsidR="00326265" w:rsidRPr="009A51B1" w:rsidRDefault="00326265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B5D09" w:rsidRPr="009A51B1" w:rsidRDefault="00FB5D09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B5D09" w:rsidRPr="009A51B1" w:rsidRDefault="00FB5D09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B5D09" w:rsidRPr="009A51B1" w:rsidRDefault="00FB5D09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B5D09" w:rsidRPr="009A51B1" w:rsidRDefault="00FB5D09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F636F" w:rsidRPr="009A51B1" w:rsidRDefault="008F636F" w:rsidP="00FB5D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6265" w:rsidRPr="009A51B1" w:rsidRDefault="00326265" w:rsidP="004B442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04B36" w:rsidRPr="00ED4438" w:rsidRDefault="00CC4B6C" w:rsidP="00690F8A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ED4438">
        <w:rPr>
          <w:rFonts w:ascii="Arial" w:hAnsi="Arial" w:cs="Arial"/>
          <w:sz w:val="24"/>
          <w:szCs w:val="24"/>
        </w:rPr>
        <w:t>Ответственный</w:t>
      </w:r>
      <w:proofErr w:type="gramEnd"/>
      <w:r w:rsidRPr="00ED4438">
        <w:rPr>
          <w:rFonts w:ascii="Arial" w:hAnsi="Arial" w:cs="Arial"/>
          <w:sz w:val="24"/>
          <w:szCs w:val="24"/>
        </w:rPr>
        <w:t xml:space="preserve"> за охрану окружающей среды</w:t>
      </w:r>
      <w:r w:rsidR="004F20F6" w:rsidRPr="00ED4438">
        <w:rPr>
          <w:rFonts w:ascii="Arial" w:hAnsi="Arial" w:cs="Arial"/>
          <w:sz w:val="24"/>
          <w:szCs w:val="24"/>
        </w:rPr>
        <w:t xml:space="preserve">:   </w:t>
      </w:r>
      <w:r w:rsidR="006B6CDE" w:rsidRPr="00ED4438">
        <w:rPr>
          <w:rFonts w:ascii="Arial" w:hAnsi="Arial" w:cs="Arial"/>
          <w:sz w:val="24"/>
          <w:szCs w:val="24"/>
        </w:rPr>
        <w:t xml:space="preserve"> </w:t>
      </w:r>
      <w:r w:rsidR="004F20F6" w:rsidRPr="00ED4438">
        <w:rPr>
          <w:rFonts w:ascii="Arial" w:hAnsi="Arial" w:cs="Arial"/>
          <w:i/>
          <w:sz w:val="24"/>
          <w:szCs w:val="24"/>
        </w:rPr>
        <w:t>Абдряхимова Л.И.</w:t>
      </w:r>
    </w:p>
    <w:p w:rsidR="00504B36" w:rsidRDefault="00504B36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04B36" w:rsidRDefault="00504B36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04B36" w:rsidRDefault="00504B36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04B36" w:rsidRDefault="00504B36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C4B6C" w:rsidRDefault="00CC4B6C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C4B6C" w:rsidRDefault="00CC4B6C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B5D09" w:rsidRPr="009A51B1" w:rsidRDefault="00504B36" w:rsidP="00FB5D0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с. Уксянское</w:t>
      </w:r>
      <w:r w:rsidR="00FB5D09" w:rsidRPr="009A51B1">
        <w:rPr>
          <w:rFonts w:ascii="Arial" w:hAnsi="Arial" w:cs="Arial"/>
          <w:sz w:val="24"/>
          <w:szCs w:val="24"/>
        </w:rPr>
        <w:br w:type="page"/>
      </w:r>
    </w:p>
    <w:p w:rsidR="000E59B4" w:rsidRPr="00690F8A" w:rsidRDefault="000E59B4" w:rsidP="004B442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lastRenderedPageBreak/>
        <w:t>Аннотация.</w:t>
      </w:r>
    </w:p>
    <w:p w:rsidR="004B442C" w:rsidRPr="00690F8A" w:rsidRDefault="004B442C" w:rsidP="004B442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B442C" w:rsidRPr="00690F8A" w:rsidRDefault="004B442C" w:rsidP="0031734C">
      <w:pPr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t>Полное наименование юридического лица</w:t>
      </w:r>
      <w:r w:rsidR="0031734C" w:rsidRPr="00690F8A">
        <w:rPr>
          <w:rFonts w:ascii="Arial" w:hAnsi="Arial" w:cs="Arial"/>
          <w:sz w:val="28"/>
          <w:szCs w:val="28"/>
        </w:rPr>
        <w:t>:</w:t>
      </w:r>
      <w:r w:rsidRPr="00690F8A">
        <w:rPr>
          <w:rFonts w:ascii="Arial" w:hAnsi="Arial" w:cs="Arial"/>
          <w:sz w:val="28"/>
          <w:szCs w:val="28"/>
        </w:rPr>
        <w:t xml:space="preserve"> </w:t>
      </w:r>
    </w:p>
    <w:p w:rsidR="000E59B4" w:rsidRPr="00690F8A" w:rsidRDefault="0031734C" w:rsidP="0031734C">
      <w:pPr>
        <w:rPr>
          <w:rFonts w:ascii="Arial" w:hAnsi="Arial" w:cs="Arial"/>
          <w:i/>
          <w:sz w:val="28"/>
          <w:szCs w:val="28"/>
        </w:rPr>
      </w:pPr>
      <w:r w:rsidRPr="00690F8A">
        <w:rPr>
          <w:rFonts w:ascii="Arial" w:hAnsi="Arial" w:cs="Arial"/>
          <w:i/>
          <w:sz w:val="28"/>
          <w:szCs w:val="28"/>
        </w:rPr>
        <w:t>Акционерное общество «Далур» (</w:t>
      </w:r>
      <w:r w:rsidR="000E59B4" w:rsidRPr="00690F8A">
        <w:rPr>
          <w:rFonts w:ascii="Arial" w:hAnsi="Arial" w:cs="Arial"/>
          <w:i/>
          <w:sz w:val="28"/>
          <w:szCs w:val="28"/>
        </w:rPr>
        <w:t>АО «Далур»).</w:t>
      </w:r>
    </w:p>
    <w:p w:rsidR="000D0993" w:rsidRPr="00690F8A" w:rsidRDefault="000D0993" w:rsidP="0031734C">
      <w:pPr>
        <w:rPr>
          <w:rFonts w:ascii="Arial" w:hAnsi="Arial" w:cs="Arial"/>
          <w:sz w:val="28"/>
          <w:szCs w:val="28"/>
        </w:rPr>
      </w:pPr>
    </w:p>
    <w:p w:rsidR="004B442C" w:rsidRPr="00690F8A" w:rsidRDefault="004B442C" w:rsidP="0031734C">
      <w:pPr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t>Основной профиль хозяйственной и иной деятельности</w:t>
      </w:r>
      <w:r w:rsidR="0031734C" w:rsidRPr="00690F8A">
        <w:rPr>
          <w:rFonts w:ascii="Arial" w:hAnsi="Arial" w:cs="Arial"/>
          <w:sz w:val="28"/>
          <w:szCs w:val="28"/>
        </w:rPr>
        <w:t>:</w:t>
      </w:r>
    </w:p>
    <w:p w:rsidR="000E59B4" w:rsidRPr="00690F8A" w:rsidRDefault="000E59B4" w:rsidP="0031734C">
      <w:pPr>
        <w:rPr>
          <w:rFonts w:ascii="Arial" w:hAnsi="Arial" w:cs="Arial"/>
          <w:i/>
          <w:sz w:val="28"/>
          <w:szCs w:val="28"/>
        </w:rPr>
      </w:pPr>
      <w:r w:rsidRPr="00690F8A">
        <w:rPr>
          <w:rFonts w:ascii="Arial" w:hAnsi="Arial" w:cs="Arial"/>
          <w:i/>
          <w:sz w:val="28"/>
          <w:szCs w:val="28"/>
        </w:rPr>
        <w:t>Эксплуатация комплекса сооружений и установок с ядерными м</w:t>
      </w:r>
      <w:r w:rsidRPr="00690F8A">
        <w:rPr>
          <w:rFonts w:ascii="Arial" w:hAnsi="Arial" w:cs="Arial"/>
          <w:i/>
          <w:sz w:val="28"/>
          <w:szCs w:val="28"/>
        </w:rPr>
        <w:t>а</w:t>
      </w:r>
      <w:r w:rsidRPr="00690F8A">
        <w:rPr>
          <w:rFonts w:ascii="Arial" w:hAnsi="Arial" w:cs="Arial"/>
          <w:i/>
          <w:sz w:val="28"/>
          <w:szCs w:val="28"/>
        </w:rPr>
        <w:t>териалами, предназначенного для разведки урановых руд и добычи природного урана способом подземного выщелачивания, предн</w:t>
      </w:r>
      <w:r w:rsidRPr="00690F8A">
        <w:rPr>
          <w:rFonts w:ascii="Arial" w:hAnsi="Arial" w:cs="Arial"/>
          <w:i/>
          <w:sz w:val="28"/>
          <w:szCs w:val="28"/>
        </w:rPr>
        <w:t>а</w:t>
      </w:r>
      <w:r w:rsidRPr="00690F8A">
        <w:rPr>
          <w:rFonts w:ascii="Arial" w:hAnsi="Arial" w:cs="Arial"/>
          <w:i/>
          <w:sz w:val="28"/>
          <w:szCs w:val="28"/>
        </w:rPr>
        <w:t xml:space="preserve">значенного </w:t>
      </w:r>
      <w:proofErr w:type="gramStart"/>
      <w:r w:rsidRPr="00690F8A">
        <w:rPr>
          <w:rFonts w:ascii="Arial" w:hAnsi="Arial" w:cs="Arial"/>
          <w:i/>
          <w:sz w:val="28"/>
          <w:szCs w:val="28"/>
        </w:rPr>
        <w:t>для</w:t>
      </w:r>
      <w:proofErr w:type="gramEnd"/>
      <w:r w:rsidRPr="00690F8A">
        <w:rPr>
          <w:rFonts w:ascii="Arial" w:hAnsi="Arial" w:cs="Arial"/>
          <w:i/>
          <w:sz w:val="28"/>
          <w:szCs w:val="28"/>
        </w:rPr>
        <w:t>:</w:t>
      </w:r>
    </w:p>
    <w:p w:rsidR="000E59B4" w:rsidRPr="00690F8A" w:rsidRDefault="000E59B4" w:rsidP="0031734C">
      <w:pPr>
        <w:rPr>
          <w:rFonts w:ascii="Arial" w:hAnsi="Arial" w:cs="Arial"/>
          <w:i/>
          <w:sz w:val="28"/>
          <w:szCs w:val="28"/>
        </w:rPr>
      </w:pPr>
      <w:r w:rsidRPr="00690F8A">
        <w:rPr>
          <w:rFonts w:ascii="Arial" w:hAnsi="Arial" w:cs="Arial"/>
          <w:i/>
          <w:sz w:val="28"/>
          <w:szCs w:val="28"/>
        </w:rPr>
        <w:t>- добычи природного урана способом подземного выщелачивания;</w:t>
      </w:r>
    </w:p>
    <w:p w:rsidR="000E59B4" w:rsidRPr="00690F8A" w:rsidRDefault="000E59B4" w:rsidP="0031734C">
      <w:pPr>
        <w:rPr>
          <w:rFonts w:ascii="Arial" w:hAnsi="Arial" w:cs="Arial"/>
          <w:i/>
          <w:sz w:val="28"/>
          <w:szCs w:val="28"/>
        </w:rPr>
      </w:pPr>
      <w:r w:rsidRPr="00690F8A">
        <w:rPr>
          <w:rFonts w:ascii="Arial" w:hAnsi="Arial" w:cs="Arial"/>
          <w:i/>
          <w:sz w:val="28"/>
          <w:szCs w:val="28"/>
        </w:rPr>
        <w:t>- переработки продуктивных растворов выщелачивания и прои</w:t>
      </w:r>
      <w:r w:rsidRPr="00690F8A">
        <w:rPr>
          <w:rFonts w:ascii="Arial" w:hAnsi="Arial" w:cs="Arial"/>
          <w:i/>
          <w:sz w:val="28"/>
          <w:szCs w:val="28"/>
        </w:rPr>
        <w:t>з</w:t>
      </w:r>
      <w:r w:rsidRPr="00690F8A">
        <w:rPr>
          <w:rFonts w:ascii="Arial" w:hAnsi="Arial" w:cs="Arial"/>
          <w:i/>
          <w:sz w:val="28"/>
          <w:szCs w:val="28"/>
        </w:rPr>
        <w:t>водства концентрата природного урана;</w:t>
      </w:r>
    </w:p>
    <w:p w:rsidR="000E59B4" w:rsidRPr="00690F8A" w:rsidRDefault="000E59B4" w:rsidP="0031734C">
      <w:pPr>
        <w:rPr>
          <w:rFonts w:ascii="Arial" w:hAnsi="Arial" w:cs="Arial"/>
          <w:i/>
          <w:sz w:val="28"/>
          <w:szCs w:val="28"/>
        </w:rPr>
      </w:pPr>
      <w:r w:rsidRPr="00690F8A">
        <w:rPr>
          <w:rFonts w:ascii="Arial" w:hAnsi="Arial" w:cs="Arial"/>
          <w:i/>
          <w:sz w:val="28"/>
          <w:szCs w:val="28"/>
        </w:rPr>
        <w:t>- хранения концентрата природного урана;</w:t>
      </w:r>
    </w:p>
    <w:p w:rsidR="00475B48" w:rsidRPr="00690F8A" w:rsidRDefault="000E59B4" w:rsidP="0031734C">
      <w:pPr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hAnsi="Arial" w:cs="Arial"/>
          <w:i/>
          <w:sz w:val="28"/>
          <w:szCs w:val="28"/>
        </w:rPr>
        <w:t>- проведения</w:t>
      </w:r>
      <w:r w:rsidR="00475B48"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анализов и операций по контролю качества ЯМ;</w:t>
      </w:r>
    </w:p>
    <w:p w:rsidR="000E59B4" w:rsidRPr="00690F8A" w:rsidRDefault="00475B48" w:rsidP="0031734C">
      <w:pPr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- проведения разведки урановых руд и опытно-промышленных р</w:t>
      </w: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бот по отработке технологий добычи урана и попутных поле</w:t>
      </w: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з</w:t>
      </w: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ных компонентов методом подземного выщелачивания;</w:t>
      </w:r>
    </w:p>
    <w:p w:rsidR="00475B48" w:rsidRPr="00690F8A" w:rsidRDefault="00475B48" w:rsidP="0031734C">
      <w:pPr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- сбора и хранения радиоактивных отходов (РАО).</w:t>
      </w:r>
    </w:p>
    <w:p w:rsidR="00475B48" w:rsidRPr="009A51B1" w:rsidRDefault="00475B48" w:rsidP="00C207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Default="006B6CD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B6CDE" w:rsidRPr="00690F8A" w:rsidRDefault="008475B6" w:rsidP="008475B6">
      <w:pPr>
        <w:spacing w:after="0" w:line="24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690F8A">
        <w:rPr>
          <w:rFonts w:ascii="Arial" w:hAnsi="Arial" w:cs="Arial"/>
          <w:sz w:val="28"/>
          <w:szCs w:val="28"/>
        </w:rPr>
        <w:lastRenderedPageBreak/>
        <w:t>Сод</w:t>
      </w:r>
      <w:bookmarkStart w:id="0" w:name="_GoBack"/>
      <w:bookmarkEnd w:id="0"/>
      <w:r w:rsidRPr="00690F8A">
        <w:rPr>
          <w:rFonts w:ascii="Arial" w:hAnsi="Arial" w:cs="Arial"/>
          <w:sz w:val="28"/>
          <w:szCs w:val="28"/>
        </w:rPr>
        <w:t>ержание</w:t>
      </w:r>
    </w:p>
    <w:p w:rsidR="008475B6" w:rsidRDefault="008475B6" w:rsidP="008475B6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8475B6" w:rsidRDefault="008475B6" w:rsidP="008475B6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8"/>
        <w:gridCol w:w="7435"/>
        <w:gridCol w:w="955"/>
      </w:tblGrid>
      <w:tr w:rsidR="008475B6" w:rsidTr="008475B6">
        <w:tc>
          <w:tcPr>
            <w:tcW w:w="817" w:type="dxa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№</w:t>
            </w:r>
            <w:proofErr w:type="gramStart"/>
            <w:r w:rsidRPr="00690F8A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690F8A">
              <w:rPr>
                <w:rFonts w:ascii="Arial" w:hAnsi="Arial" w:cs="Arial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958" w:type="dxa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Стр.</w:t>
            </w:r>
          </w:p>
        </w:tc>
      </w:tr>
      <w:tr w:rsidR="008475B6" w:rsidTr="008475B6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Style w:val="10"/>
                <w:rFonts w:ascii="Arial" w:hAnsi="Arial" w:cs="Arial"/>
                <w:b w:val="0"/>
                <w:color w:val="auto"/>
              </w:rPr>
              <w:t>Общие сведения о АО «Далур»</w:t>
            </w:r>
          </w:p>
        </w:tc>
        <w:tc>
          <w:tcPr>
            <w:tcW w:w="958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8475B6" w:rsidTr="008475B6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pStyle w:val="1"/>
              <w:spacing w:before="0"/>
              <w:ind w:firstLine="34"/>
              <w:jc w:val="left"/>
              <w:outlineLvl w:val="0"/>
              <w:rPr>
                <w:rFonts w:ascii="Arial" w:hAnsi="Arial" w:cs="Arial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lang w:eastAsia="ru-RU"/>
              </w:rPr>
              <w:t>Сведения о хозяйственной деятельности</w:t>
            </w:r>
          </w:p>
        </w:tc>
        <w:tc>
          <w:tcPr>
            <w:tcW w:w="958" w:type="dxa"/>
            <w:vAlign w:val="center"/>
          </w:tcPr>
          <w:p w:rsidR="008475B6" w:rsidRPr="00690F8A" w:rsidRDefault="00F4182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8475B6" w:rsidTr="008475B6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pStyle w:val="2"/>
              <w:spacing w:before="0"/>
              <w:ind w:firstLine="34"/>
              <w:jc w:val="left"/>
              <w:outlineLvl w:val="1"/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Организационная структура АО «Далур»</w:t>
            </w:r>
          </w:p>
        </w:tc>
        <w:tc>
          <w:tcPr>
            <w:tcW w:w="958" w:type="dxa"/>
            <w:vAlign w:val="center"/>
          </w:tcPr>
          <w:p w:rsidR="008475B6" w:rsidRPr="00690F8A" w:rsidRDefault="00F4182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F4182B" w:rsidTr="008475B6">
        <w:tc>
          <w:tcPr>
            <w:tcW w:w="817" w:type="dxa"/>
            <w:vAlign w:val="center"/>
          </w:tcPr>
          <w:p w:rsidR="00F4182B" w:rsidRPr="00690F8A" w:rsidRDefault="00F4182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513" w:type="dxa"/>
          </w:tcPr>
          <w:p w:rsidR="00F4182B" w:rsidRPr="00690F8A" w:rsidRDefault="00F4182B" w:rsidP="008475B6">
            <w:pPr>
              <w:pStyle w:val="2"/>
              <w:spacing w:before="0"/>
              <w:ind w:firstLine="34"/>
              <w:outlineLvl w:val="1"/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Описание основных технологических процессов</w:t>
            </w:r>
          </w:p>
        </w:tc>
        <w:tc>
          <w:tcPr>
            <w:tcW w:w="958" w:type="dxa"/>
            <w:vAlign w:val="center"/>
          </w:tcPr>
          <w:p w:rsidR="00F4182B" w:rsidRPr="00690F8A" w:rsidRDefault="00F4182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7</w:t>
            </w:r>
          </w:p>
        </w:tc>
      </w:tr>
      <w:tr w:rsidR="008475B6" w:rsidTr="008475B6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widowControl w:val="0"/>
              <w:autoSpaceDE w:val="0"/>
              <w:autoSpaceDN w:val="0"/>
              <w:adjustRightInd w:val="0"/>
              <w:ind w:firstLine="34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Сведения о радиоактивных отходах, деятельность по обращению с которыми планируется осуществлять;</w:t>
            </w:r>
          </w:p>
        </w:tc>
        <w:tc>
          <w:tcPr>
            <w:tcW w:w="958" w:type="dxa"/>
            <w:vAlign w:val="center"/>
          </w:tcPr>
          <w:p w:rsidR="008475B6" w:rsidRPr="00690F8A" w:rsidRDefault="009546B0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51</w:t>
            </w:r>
          </w:p>
        </w:tc>
      </w:tr>
      <w:tr w:rsidR="008475B6" w:rsidTr="002D613D">
        <w:tc>
          <w:tcPr>
            <w:tcW w:w="817" w:type="dxa"/>
            <w:vAlign w:val="center"/>
          </w:tcPr>
          <w:p w:rsidR="008475B6" w:rsidRPr="00690F8A" w:rsidRDefault="008475B6" w:rsidP="002D61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475B6" w:rsidRPr="00690F8A" w:rsidRDefault="00F4182B" w:rsidP="00F4182B">
            <w:pPr>
              <w:pStyle w:val="1"/>
              <w:spacing w:before="0"/>
              <w:jc w:val="left"/>
              <w:outlineLvl w:val="0"/>
              <w:rPr>
                <w:rFonts w:ascii="Arial" w:hAnsi="Arial" w:cs="Arial"/>
              </w:rPr>
            </w:pPr>
            <w:r w:rsidRPr="00690F8A">
              <w:rPr>
                <w:rFonts w:ascii="Arial" w:hAnsi="Arial" w:cs="Arial"/>
                <w:b w:val="0"/>
                <w:color w:val="auto"/>
              </w:rPr>
              <w:t>Оценка воздействия на окружающую среду при ос</w:t>
            </w:r>
            <w:r w:rsidRPr="00690F8A">
              <w:rPr>
                <w:rFonts w:ascii="Arial" w:hAnsi="Arial" w:cs="Arial"/>
                <w:b w:val="0"/>
                <w:color w:val="auto"/>
              </w:rPr>
              <w:t>у</w:t>
            </w:r>
            <w:r w:rsidRPr="00690F8A">
              <w:rPr>
                <w:rFonts w:ascii="Arial" w:hAnsi="Arial" w:cs="Arial"/>
                <w:b w:val="0"/>
                <w:color w:val="auto"/>
              </w:rPr>
              <w:t>ществлении заявленной деятельности</w:t>
            </w:r>
          </w:p>
        </w:tc>
        <w:tc>
          <w:tcPr>
            <w:tcW w:w="958" w:type="dxa"/>
            <w:vAlign w:val="center"/>
          </w:tcPr>
          <w:p w:rsidR="008475B6" w:rsidRPr="00690F8A" w:rsidRDefault="00E95D99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52</w:t>
            </w:r>
          </w:p>
        </w:tc>
      </w:tr>
      <w:tr w:rsidR="00F4182B" w:rsidTr="002D613D">
        <w:tc>
          <w:tcPr>
            <w:tcW w:w="817" w:type="dxa"/>
            <w:vAlign w:val="center"/>
          </w:tcPr>
          <w:p w:rsidR="00F4182B" w:rsidRPr="00690F8A" w:rsidRDefault="00F4182B" w:rsidP="002D61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4.1</w:t>
            </w:r>
          </w:p>
        </w:tc>
        <w:tc>
          <w:tcPr>
            <w:tcW w:w="7513" w:type="dxa"/>
          </w:tcPr>
          <w:p w:rsidR="00F4182B" w:rsidRPr="00690F8A" w:rsidRDefault="00F4182B" w:rsidP="00F4182B">
            <w:pPr>
              <w:pStyle w:val="1"/>
              <w:spacing w:before="0"/>
              <w:jc w:val="left"/>
              <w:outlineLvl w:val="0"/>
              <w:rPr>
                <w:rFonts w:ascii="Arial" w:hAnsi="Arial" w:cs="Arial"/>
                <w:b w:val="0"/>
                <w:color w:val="auto"/>
              </w:rPr>
            </w:pPr>
            <w:r w:rsidRPr="00690F8A">
              <w:rPr>
                <w:rFonts w:ascii="Arial" w:hAnsi="Arial" w:cs="Arial"/>
                <w:b w:val="0"/>
                <w:color w:val="auto"/>
              </w:rPr>
              <w:t>Состояние окружающей среды, характер антропоге</w:t>
            </w:r>
            <w:r w:rsidRPr="00690F8A">
              <w:rPr>
                <w:rFonts w:ascii="Arial" w:hAnsi="Arial" w:cs="Arial"/>
                <w:b w:val="0"/>
                <w:color w:val="auto"/>
              </w:rPr>
              <w:t>н</w:t>
            </w:r>
            <w:r w:rsidRPr="00690F8A">
              <w:rPr>
                <w:rFonts w:ascii="Arial" w:hAnsi="Arial" w:cs="Arial"/>
                <w:b w:val="0"/>
                <w:color w:val="auto"/>
              </w:rPr>
              <w:t>ной нагрузки на окружающую среду на данной терр</w:t>
            </w:r>
            <w:r w:rsidRPr="00690F8A">
              <w:rPr>
                <w:rFonts w:ascii="Arial" w:hAnsi="Arial" w:cs="Arial"/>
                <w:b w:val="0"/>
                <w:color w:val="auto"/>
              </w:rPr>
              <w:t>и</w:t>
            </w:r>
            <w:r w:rsidRPr="00690F8A">
              <w:rPr>
                <w:rFonts w:ascii="Arial" w:hAnsi="Arial" w:cs="Arial"/>
                <w:b w:val="0"/>
                <w:color w:val="auto"/>
              </w:rPr>
              <w:t>тории</w:t>
            </w:r>
          </w:p>
        </w:tc>
        <w:tc>
          <w:tcPr>
            <w:tcW w:w="958" w:type="dxa"/>
            <w:vAlign w:val="center"/>
          </w:tcPr>
          <w:p w:rsidR="00F4182B" w:rsidRPr="00690F8A" w:rsidRDefault="00E95D99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52</w:t>
            </w:r>
          </w:p>
        </w:tc>
      </w:tr>
      <w:tr w:rsidR="00F4182B" w:rsidTr="002D613D">
        <w:tc>
          <w:tcPr>
            <w:tcW w:w="817" w:type="dxa"/>
            <w:vAlign w:val="center"/>
          </w:tcPr>
          <w:p w:rsidR="00F4182B" w:rsidRPr="00690F8A" w:rsidRDefault="00F4182B" w:rsidP="002D61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513" w:type="dxa"/>
          </w:tcPr>
          <w:p w:rsidR="00F4182B" w:rsidRPr="00690F8A" w:rsidRDefault="00F4182B" w:rsidP="00F4182B">
            <w:pPr>
              <w:pStyle w:val="2"/>
              <w:spacing w:before="0"/>
              <w:ind w:firstLine="34"/>
              <w:jc w:val="left"/>
              <w:outlineLvl w:val="1"/>
              <w:rPr>
                <w:rFonts w:ascii="Arial" w:hAnsi="Arial" w:cs="Arial"/>
                <w:b w:val="0"/>
                <w:color w:val="auto"/>
                <w:sz w:val="28"/>
                <w:szCs w:val="28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Характер и масштабы возможного неблагоприятного воздействия лицензируемого вида деятельности в о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б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ласти использования атомной энергии на окружа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ю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щую среду</w:t>
            </w:r>
          </w:p>
        </w:tc>
        <w:tc>
          <w:tcPr>
            <w:tcW w:w="958" w:type="dxa"/>
            <w:vAlign w:val="center"/>
          </w:tcPr>
          <w:p w:rsidR="00F4182B" w:rsidRPr="00690F8A" w:rsidRDefault="009C288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77</w:t>
            </w:r>
          </w:p>
        </w:tc>
      </w:tr>
      <w:tr w:rsidR="002D613D" w:rsidTr="002D613D">
        <w:tc>
          <w:tcPr>
            <w:tcW w:w="817" w:type="dxa"/>
            <w:vAlign w:val="center"/>
          </w:tcPr>
          <w:p w:rsidR="002D613D" w:rsidRPr="00690F8A" w:rsidRDefault="002D613D" w:rsidP="002D613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513" w:type="dxa"/>
          </w:tcPr>
          <w:p w:rsidR="002D613D" w:rsidRPr="00690F8A" w:rsidRDefault="002D613D" w:rsidP="002D613D">
            <w:pPr>
              <w:pStyle w:val="2"/>
              <w:spacing w:before="0"/>
              <w:jc w:val="left"/>
              <w:outlineLvl w:val="1"/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Планируемые мероприятия по предотвращению и/или смягчению возможного неблагоприятного воздействия на окружающую среду при осуществлении лицензир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у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емого вида деятельности в области использования атомной энергии</w:t>
            </w:r>
          </w:p>
        </w:tc>
        <w:tc>
          <w:tcPr>
            <w:tcW w:w="958" w:type="dxa"/>
            <w:vAlign w:val="center"/>
          </w:tcPr>
          <w:p w:rsidR="002D613D" w:rsidRPr="00690F8A" w:rsidRDefault="009C288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81</w:t>
            </w:r>
          </w:p>
        </w:tc>
      </w:tr>
      <w:tr w:rsidR="00D3778F" w:rsidTr="002D613D">
        <w:tc>
          <w:tcPr>
            <w:tcW w:w="817" w:type="dxa"/>
            <w:vAlign w:val="center"/>
          </w:tcPr>
          <w:p w:rsidR="00D3778F" w:rsidRPr="00690F8A" w:rsidRDefault="00D3778F" w:rsidP="002D613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4.4</w:t>
            </w:r>
            <w:r w:rsidRPr="00690F8A"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7513" w:type="dxa"/>
          </w:tcPr>
          <w:p w:rsidR="00D3778F" w:rsidRPr="00690F8A" w:rsidRDefault="00D3778F" w:rsidP="00D3778F">
            <w:pPr>
              <w:pStyle w:val="2"/>
              <w:spacing w:before="0"/>
              <w:jc w:val="left"/>
              <w:outlineLvl w:val="1"/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</w:pP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Перечень основных возможных причин аварии, п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о</w:t>
            </w:r>
            <w:r w:rsidRPr="00690F8A"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  <w:t>следствия от аварий, основной поражающий фактор</w:t>
            </w:r>
          </w:p>
        </w:tc>
        <w:tc>
          <w:tcPr>
            <w:tcW w:w="958" w:type="dxa"/>
            <w:vAlign w:val="center"/>
          </w:tcPr>
          <w:p w:rsidR="00D3778F" w:rsidRPr="00690F8A" w:rsidRDefault="009C288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83</w:t>
            </w:r>
          </w:p>
        </w:tc>
      </w:tr>
      <w:tr w:rsidR="00FB45F0" w:rsidTr="002D613D">
        <w:tc>
          <w:tcPr>
            <w:tcW w:w="817" w:type="dxa"/>
            <w:vAlign w:val="center"/>
          </w:tcPr>
          <w:p w:rsidR="00FB45F0" w:rsidRPr="00690F8A" w:rsidRDefault="00FB45F0" w:rsidP="002D613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4.5</w:t>
            </w:r>
          </w:p>
        </w:tc>
        <w:tc>
          <w:tcPr>
            <w:tcW w:w="7513" w:type="dxa"/>
          </w:tcPr>
          <w:p w:rsidR="00FB45F0" w:rsidRPr="00690F8A" w:rsidRDefault="00FB45F0" w:rsidP="00FB45F0">
            <w:pPr>
              <w:pStyle w:val="2"/>
              <w:spacing w:before="0"/>
              <w:jc w:val="left"/>
              <w:outlineLvl w:val="1"/>
              <w:rPr>
                <w:rFonts w:ascii="Arial" w:eastAsia="Times New Roman" w:hAnsi="Arial" w:cs="Arial"/>
                <w:b w:val="0"/>
                <w:color w:val="auto"/>
                <w:sz w:val="28"/>
                <w:szCs w:val="28"/>
                <w:lang w:eastAsia="ru-RU"/>
              </w:rPr>
            </w:pPr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 xml:space="preserve">Средства контроля и </w:t>
            </w:r>
            <w:proofErr w:type="gramStart"/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измерений</w:t>
            </w:r>
            <w:proofErr w:type="gramEnd"/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 xml:space="preserve"> используемых для контроля соблюдения нормативов допустимого во</w:t>
            </w:r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з</w:t>
            </w:r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 xml:space="preserve">действия на окружающую среду </w:t>
            </w:r>
            <w:r w:rsidR="00454593"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осуществляемой де</w:t>
            </w:r>
            <w:r w:rsidR="00454593"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я</w:t>
            </w:r>
            <w:r w:rsidR="00454593"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тельностью</w:t>
            </w:r>
            <w:r w:rsidRPr="00690F8A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FB45F0" w:rsidRPr="00690F8A" w:rsidRDefault="009C288B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88</w:t>
            </w:r>
          </w:p>
        </w:tc>
      </w:tr>
      <w:tr w:rsidR="008475B6" w:rsidTr="008E6C34">
        <w:tc>
          <w:tcPr>
            <w:tcW w:w="817" w:type="dxa"/>
            <w:vAlign w:val="center"/>
          </w:tcPr>
          <w:p w:rsidR="008475B6" w:rsidRPr="00690F8A" w:rsidRDefault="008475B6" w:rsidP="008E6C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8475B6" w:rsidRPr="00690F8A" w:rsidRDefault="0008165C" w:rsidP="008E6C34">
            <w:pPr>
              <w:pStyle w:val="1"/>
              <w:spacing w:before="0"/>
              <w:jc w:val="left"/>
              <w:outlineLvl w:val="0"/>
              <w:rPr>
                <w:rFonts w:ascii="Arial" w:hAnsi="Arial" w:cs="Arial"/>
                <w:b w:val="0"/>
              </w:rPr>
            </w:pPr>
            <w:r w:rsidRPr="00690F8A">
              <w:rPr>
                <w:rFonts w:ascii="Arial" w:hAnsi="Arial" w:cs="Arial"/>
                <w:b w:val="0"/>
                <w:color w:val="auto"/>
              </w:rPr>
              <w:t>Сведения о деятельности по обращению с радиоа</w:t>
            </w:r>
            <w:r w:rsidRPr="00690F8A">
              <w:rPr>
                <w:rFonts w:ascii="Arial" w:hAnsi="Arial" w:cs="Arial"/>
                <w:b w:val="0"/>
                <w:color w:val="auto"/>
              </w:rPr>
              <w:t>к</w:t>
            </w:r>
            <w:r w:rsidRPr="00690F8A">
              <w:rPr>
                <w:rFonts w:ascii="Arial" w:hAnsi="Arial" w:cs="Arial"/>
                <w:b w:val="0"/>
                <w:color w:val="auto"/>
              </w:rPr>
              <w:t>тивными отходами.</w:t>
            </w:r>
          </w:p>
        </w:tc>
        <w:tc>
          <w:tcPr>
            <w:tcW w:w="958" w:type="dxa"/>
            <w:vAlign w:val="center"/>
          </w:tcPr>
          <w:p w:rsidR="008475B6" w:rsidRPr="00690F8A" w:rsidRDefault="009C288B" w:rsidP="008E6C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88</w:t>
            </w:r>
          </w:p>
        </w:tc>
      </w:tr>
      <w:tr w:rsidR="008475B6" w:rsidTr="008E6C34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8475B6" w:rsidRPr="00690F8A" w:rsidRDefault="008E6C34" w:rsidP="008E6C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Сведения о получении юридическим лицом полож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и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тельных заключений и (или) документов согласований органов федерального надзора и контроля по матер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и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алам обоснования лицензий на осуществление де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я</w:t>
            </w:r>
            <w:r w:rsidRPr="008E6C34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тельности в области использования атомной энергии</w:t>
            </w:r>
            <w:r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8" w:type="dxa"/>
            <w:vAlign w:val="center"/>
          </w:tcPr>
          <w:p w:rsidR="008475B6" w:rsidRPr="00690F8A" w:rsidRDefault="009C288B" w:rsidP="008E6C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93</w:t>
            </w:r>
          </w:p>
        </w:tc>
      </w:tr>
      <w:tr w:rsidR="008475B6" w:rsidTr="008E6C34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8475B6" w:rsidRPr="00690F8A" w:rsidRDefault="008475B6" w:rsidP="008475B6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Сведения об участии общественности при принятии решений, касающихся лицензируемого вида деятел</w:t>
            </w:r>
            <w:r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ь</w:t>
            </w:r>
            <w:r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ности в области использования атомной энергии;</w:t>
            </w:r>
          </w:p>
        </w:tc>
        <w:tc>
          <w:tcPr>
            <w:tcW w:w="958" w:type="dxa"/>
            <w:vAlign w:val="center"/>
          </w:tcPr>
          <w:p w:rsidR="008475B6" w:rsidRPr="00690F8A" w:rsidRDefault="009C288B" w:rsidP="008E6C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94</w:t>
            </w:r>
          </w:p>
        </w:tc>
      </w:tr>
      <w:tr w:rsidR="008475B6" w:rsidTr="008E6C34">
        <w:tc>
          <w:tcPr>
            <w:tcW w:w="817" w:type="dxa"/>
            <w:vAlign w:val="center"/>
          </w:tcPr>
          <w:p w:rsidR="008475B6" w:rsidRPr="00690F8A" w:rsidRDefault="008475B6" w:rsidP="008475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0F8A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8475B6" w:rsidRPr="00690F8A" w:rsidRDefault="004562A5" w:rsidP="008475B6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Приложения</w:t>
            </w:r>
            <w:r w:rsidR="008475B6" w:rsidRPr="00690F8A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8" w:type="dxa"/>
            <w:vAlign w:val="center"/>
          </w:tcPr>
          <w:p w:rsidR="008475B6" w:rsidRPr="00690F8A" w:rsidRDefault="008475B6" w:rsidP="008E6C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475B6" w:rsidRDefault="008475B6" w:rsidP="008475B6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70393" w:rsidRDefault="00170393" w:rsidP="00B3136E">
      <w:pPr>
        <w:pStyle w:val="af2"/>
        <w:spacing w:before="0" w:line="360" w:lineRule="auto"/>
        <w:jc w:val="center"/>
      </w:pPr>
    </w:p>
    <w:p w:rsidR="00C20723" w:rsidRPr="009A51B1" w:rsidRDefault="00C20723" w:rsidP="00C207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5B48" w:rsidRPr="00A3027A" w:rsidRDefault="0035712A" w:rsidP="00690F8A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9A51B1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bookmarkStart w:id="1" w:name="_Toc342385027"/>
      <w:r w:rsidRPr="00690F8A">
        <w:rPr>
          <w:rStyle w:val="10"/>
          <w:rFonts w:ascii="Arial" w:hAnsi="Arial" w:cs="Arial"/>
          <w:b w:val="0"/>
          <w:color w:val="auto"/>
          <w:sz w:val="26"/>
          <w:szCs w:val="26"/>
        </w:rPr>
        <w:lastRenderedPageBreak/>
        <w:t>1</w:t>
      </w:r>
      <w:r w:rsidRPr="00A3027A">
        <w:rPr>
          <w:rStyle w:val="10"/>
          <w:rFonts w:ascii="Arial" w:hAnsi="Arial" w:cs="Arial"/>
          <w:color w:val="auto"/>
          <w:sz w:val="26"/>
          <w:szCs w:val="26"/>
        </w:rPr>
        <w:tab/>
      </w:r>
      <w:r w:rsidR="00910CD6" w:rsidRPr="00A3027A">
        <w:rPr>
          <w:rStyle w:val="10"/>
          <w:rFonts w:ascii="Arial" w:hAnsi="Arial" w:cs="Arial"/>
          <w:color w:val="auto"/>
        </w:rPr>
        <w:t>Об</w:t>
      </w:r>
      <w:r w:rsidR="00626FF5" w:rsidRPr="00A3027A">
        <w:rPr>
          <w:rStyle w:val="10"/>
          <w:rFonts w:ascii="Arial" w:hAnsi="Arial" w:cs="Arial"/>
          <w:color w:val="auto"/>
        </w:rPr>
        <w:t>щие сведения о</w:t>
      </w:r>
      <w:r w:rsidR="00B3136E" w:rsidRPr="00A3027A">
        <w:rPr>
          <w:rStyle w:val="10"/>
          <w:rFonts w:ascii="Arial" w:hAnsi="Arial" w:cs="Arial"/>
          <w:color w:val="auto"/>
        </w:rPr>
        <w:t xml:space="preserve"> АО «Далур»</w:t>
      </w:r>
      <w:r w:rsidR="00626FF5" w:rsidRPr="00A3027A">
        <w:rPr>
          <w:rStyle w:val="10"/>
          <w:rFonts w:ascii="Arial" w:hAnsi="Arial" w:cs="Arial"/>
          <w:color w:val="auto"/>
        </w:rPr>
        <w:t xml:space="preserve"> </w:t>
      </w:r>
      <w:bookmarkEnd w:id="1"/>
    </w:p>
    <w:p w:rsidR="0035712A" w:rsidRPr="00690F8A" w:rsidRDefault="00EE23DC" w:rsidP="00C20723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90F8A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35712A" w:rsidRPr="00690F8A" w:rsidRDefault="0035712A" w:rsidP="0035712A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  <w:r w:rsidRPr="00690F8A">
        <w:rPr>
          <w:rFonts w:ascii="Arial" w:eastAsia="Times New Roman" w:hAnsi="Arial" w:cs="Arial"/>
          <w:sz w:val="26"/>
          <w:szCs w:val="26"/>
          <w:lang w:eastAsia="ru-RU"/>
        </w:rPr>
        <w:t>Таблица 1</w:t>
      </w:r>
    </w:p>
    <w:tbl>
      <w:tblPr>
        <w:tblW w:w="907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44"/>
        <w:gridCol w:w="5528"/>
      </w:tblGrid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Наименование юридич</w:t>
            </w:r>
            <w:r w:rsidRPr="00690F8A">
              <w:rPr>
                <w:rFonts w:ascii="Arial" w:hAnsi="Arial" w:cs="Arial"/>
                <w:sz w:val="26"/>
                <w:szCs w:val="26"/>
              </w:rPr>
              <w:t>е</w:t>
            </w:r>
            <w:r w:rsidRPr="00690F8A">
              <w:rPr>
                <w:rFonts w:ascii="Arial" w:hAnsi="Arial" w:cs="Arial"/>
                <w:sz w:val="26"/>
                <w:szCs w:val="26"/>
              </w:rPr>
              <w:t>ского лица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E1CAC" w:rsidP="00307FFE">
            <w:pPr>
              <w:pStyle w:val="ConsPlusCell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А</w:t>
            </w:r>
            <w:r w:rsidR="0035712A" w:rsidRPr="00690F8A">
              <w:rPr>
                <w:rFonts w:ascii="Arial" w:eastAsia="Times New Roman" w:hAnsi="Arial" w:cs="Arial"/>
                <w:sz w:val="26"/>
                <w:szCs w:val="26"/>
              </w:rPr>
              <w:t xml:space="preserve">кционерное общество «Далур» </w:t>
            </w:r>
          </w:p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АО «Далур»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Юридический адрес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Россия,  Курганская область, Далматовский район, с. Уксянское, улица Ленина, дом 42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Почтовый адрес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5B6" w:rsidRPr="00690F8A" w:rsidRDefault="0035712A" w:rsidP="00307FFE">
            <w:pPr>
              <w:pStyle w:val="ConsPlusCell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 xml:space="preserve">Россия, 641750, Курганская область, </w:t>
            </w:r>
          </w:p>
          <w:p w:rsidR="0035712A" w:rsidRPr="00690F8A" w:rsidRDefault="0035712A" w:rsidP="008475B6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Далматовский район, с. Уксянское, улица Ленина,</w:t>
            </w:r>
            <w:r w:rsidR="008475B6" w:rsidRPr="00690F8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дом 42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Регион (субъект Федер</w:t>
            </w:r>
            <w:r w:rsidRPr="00690F8A">
              <w:rPr>
                <w:rFonts w:ascii="Arial" w:hAnsi="Arial" w:cs="Arial"/>
                <w:sz w:val="26"/>
                <w:szCs w:val="26"/>
              </w:rPr>
              <w:t>а</w:t>
            </w:r>
            <w:r w:rsidRPr="00690F8A">
              <w:rPr>
                <w:rFonts w:ascii="Arial" w:hAnsi="Arial" w:cs="Arial"/>
                <w:sz w:val="26"/>
                <w:szCs w:val="26"/>
              </w:rPr>
              <w:t>ции)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Курганская область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Телефон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 xml:space="preserve"> (3522) 60-00-36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Факс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(3522) 60-00-34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E-mail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0D4A29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hyperlink r:id="rId9" w:history="1">
              <w:r w:rsidR="0035712A" w:rsidRPr="00690F8A">
                <w:rPr>
                  <w:rStyle w:val="a5"/>
                  <w:rFonts w:ascii="Arial" w:hAnsi="Arial" w:cs="Arial"/>
                  <w:color w:val="auto"/>
                  <w:sz w:val="26"/>
                  <w:szCs w:val="26"/>
                  <w:u w:val="none"/>
                  <w:lang w:val="en-US"/>
                </w:rPr>
                <w:t>info</w:t>
              </w:r>
              <w:r w:rsidR="0035712A" w:rsidRPr="00690F8A">
                <w:rPr>
                  <w:rStyle w:val="a5"/>
                  <w:rFonts w:ascii="Arial" w:hAnsi="Arial" w:cs="Arial"/>
                  <w:color w:val="auto"/>
                  <w:sz w:val="26"/>
                  <w:szCs w:val="26"/>
                  <w:u w:val="none"/>
                </w:rPr>
                <w:t>@</w:t>
              </w:r>
              <w:r w:rsidR="0035712A" w:rsidRPr="00690F8A">
                <w:rPr>
                  <w:rStyle w:val="a5"/>
                  <w:rFonts w:ascii="Arial" w:hAnsi="Arial" w:cs="Arial"/>
                  <w:color w:val="auto"/>
                  <w:sz w:val="26"/>
                  <w:szCs w:val="26"/>
                  <w:u w:val="none"/>
                  <w:lang w:val="en-US"/>
                </w:rPr>
                <w:t>dalur</w:t>
              </w:r>
              <w:r w:rsidR="0035712A" w:rsidRPr="00690F8A">
                <w:rPr>
                  <w:rStyle w:val="a5"/>
                  <w:rFonts w:ascii="Arial" w:hAnsi="Arial" w:cs="Arial"/>
                  <w:color w:val="auto"/>
                  <w:sz w:val="26"/>
                  <w:szCs w:val="26"/>
                  <w:u w:val="none"/>
                </w:rPr>
                <w:t>.</w:t>
              </w:r>
              <w:r w:rsidR="0035712A" w:rsidRPr="00690F8A">
                <w:rPr>
                  <w:rStyle w:val="a5"/>
                  <w:rFonts w:ascii="Arial" w:hAnsi="Arial" w:cs="Arial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</w:p>
        </w:tc>
      </w:tr>
      <w:tr w:rsidR="0035712A" w:rsidRPr="00690F8A" w:rsidTr="009A51B1">
        <w:trPr>
          <w:trHeight w:val="1984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Свидетельство о госуда</w:t>
            </w:r>
            <w:r w:rsidRPr="00690F8A">
              <w:rPr>
                <w:rFonts w:ascii="Arial" w:hAnsi="Arial" w:cs="Arial"/>
                <w:sz w:val="26"/>
                <w:szCs w:val="26"/>
              </w:rPr>
              <w:t>р</w:t>
            </w:r>
            <w:r w:rsidRPr="00690F8A">
              <w:rPr>
                <w:rFonts w:ascii="Arial" w:hAnsi="Arial" w:cs="Arial"/>
                <w:sz w:val="26"/>
                <w:szCs w:val="26"/>
              </w:rPr>
              <w:t>ственной регистрации с указанием органа, выда</w:t>
            </w:r>
            <w:r w:rsidRPr="00690F8A">
              <w:rPr>
                <w:rFonts w:ascii="Arial" w:hAnsi="Arial" w:cs="Arial"/>
                <w:sz w:val="26"/>
                <w:szCs w:val="26"/>
              </w:rPr>
              <w:t>в</w:t>
            </w:r>
            <w:r w:rsidRPr="00690F8A">
              <w:rPr>
                <w:rFonts w:ascii="Arial" w:hAnsi="Arial" w:cs="Arial"/>
                <w:sz w:val="26"/>
                <w:szCs w:val="26"/>
              </w:rPr>
              <w:t>шего свидетельство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Свидетельство о внесении записи в Ед</w:t>
            </w: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и</w:t>
            </w:r>
            <w:r w:rsidRPr="00690F8A">
              <w:rPr>
                <w:rFonts w:ascii="Arial" w:eastAsia="Times New Roman" w:hAnsi="Arial" w:cs="Arial"/>
                <w:sz w:val="26"/>
                <w:szCs w:val="26"/>
              </w:rPr>
              <w:t xml:space="preserve">ный государственный реестр юридических лиц серия 45 </w:t>
            </w:r>
          </w:p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№ 000330223 от 15 августа 2002 г, выдано Межрайонной инспекцией Министерства Российской Федерации по налогам и сб</w:t>
            </w: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о</w:t>
            </w: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рам № 2 по Курганской области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Свидетельство о постано</w:t>
            </w:r>
            <w:r w:rsidRPr="00690F8A">
              <w:rPr>
                <w:rFonts w:ascii="Arial" w:hAnsi="Arial" w:cs="Arial"/>
                <w:sz w:val="26"/>
                <w:szCs w:val="26"/>
              </w:rPr>
              <w:t>в</w:t>
            </w:r>
            <w:r w:rsidRPr="00690F8A">
              <w:rPr>
                <w:rFonts w:ascii="Arial" w:hAnsi="Arial" w:cs="Arial"/>
                <w:sz w:val="26"/>
                <w:szCs w:val="26"/>
              </w:rPr>
              <w:t>ке на учет в налоговом о</w:t>
            </w:r>
            <w:r w:rsidRPr="00690F8A">
              <w:rPr>
                <w:rFonts w:ascii="Arial" w:hAnsi="Arial" w:cs="Arial"/>
                <w:sz w:val="26"/>
                <w:szCs w:val="26"/>
              </w:rPr>
              <w:t>р</w:t>
            </w:r>
            <w:r w:rsidRPr="00690F8A">
              <w:rPr>
                <w:rFonts w:ascii="Arial" w:hAnsi="Arial" w:cs="Arial"/>
                <w:sz w:val="26"/>
                <w:szCs w:val="26"/>
              </w:rPr>
              <w:t>гане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Свидетельство серия 45 № 0024355 от 15.06.2001 г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ИНН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eastAsia="Times New Roman" w:hAnsi="Arial" w:cs="Arial"/>
                <w:sz w:val="26"/>
                <w:szCs w:val="26"/>
              </w:rPr>
              <w:t>4506004751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Контактный телефон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 xml:space="preserve">8 (3522) 60-00-39 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Руководитель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B6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 xml:space="preserve">Генеральный директор </w:t>
            </w:r>
            <w:r w:rsidR="00F56AB6" w:rsidRPr="00690F8A">
              <w:rPr>
                <w:rFonts w:ascii="Arial" w:hAnsi="Arial" w:cs="Arial"/>
                <w:sz w:val="26"/>
                <w:szCs w:val="26"/>
              </w:rPr>
              <w:t xml:space="preserve">– </w:t>
            </w:r>
          </w:p>
          <w:p w:rsidR="0035712A" w:rsidRPr="00690F8A" w:rsidRDefault="00B87A5F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Попонин Николай Анатольевич</w:t>
            </w:r>
          </w:p>
        </w:tc>
      </w:tr>
      <w:tr w:rsidR="0035712A" w:rsidRPr="00690F8A" w:rsidTr="009A51B1">
        <w:trPr>
          <w:trHeight w:val="850"/>
          <w:tblCellSpacing w:w="5" w:type="nil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12A" w:rsidRPr="00690F8A" w:rsidRDefault="0035712A" w:rsidP="00307FFE">
            <w:pPr>
              <w:pStyle w:val="ConsPlusCell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690F8A">
              <w:rPr>
                <w:rFonts w:ascii="Arial" w:hAnsi="Arial" w:cs="Arial"/>
                <w:sz w:val="26"/>
                <w:szCs w:val="26"/>
              </w:rPr>
              <w:t>Ответственный</w:t>
            </w:r>
            <w:proofErr w:type="gramEnd"/>
            <w:r w:rsidRPr="00690F8A">
              <w:rPr>
                <w:rFonts w:ascii="Arial" w:hAnsi="Arial" w:cs="Arial"/>
                <w:sz w:val="26"/>
                <w:szCs w:val="26"/>
              </w:rPr>
              <w:t xml:space="preserve"> за прир</w:t>
            </w:r>
            <w:r w:rsidRPr="00690F8A">
              <w:rPr>
                <w:rFonts w:ascii="Arial" w:hAnsi="Arial" w:cs="Arial"/>
                <w:sz w:val="26"/>
                <w:szCs w:val="26"/>
              </w:rPr>
              <w:t>о</w:t>
            </w:r>
            <w:r w:rsidRPr="00690F8A">
              <w:rPr>
                <w:rFonts w:ascii="Arial" w:hAnsi="Arial" w:cs="Arial"/>
                <w:sz w:val="26"/>
                <w:szCs w:val="26"/>
              </w:rPr>
              <w:t xml:space="preserve">доохранную деятельность 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B6" w:rsidRPr="00690F8A" w:rsidRDefault="00F56AB6" w:rsidP="00307FFE">
            <w:pPr>
              <w:pStyle w:val="ConsPlusCell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 xml:space="preserve">Инженер по охране окружающей среды – </w:t>
            </w:r>
          </w:p>
          <w:p w:rsidR="0035712A" w:rsidRPr="00690F8A" w:rsidRDefault="00B87A5F" w:rsidP="00307FFE">
            <w:pPr>
              <w:pStyle w:val="ConsPlusCell"/>
              <w:rPr>
                <w:rFonts w:ascii="Arial" w:hAnsi="Arial" w:cs="Arial"/>
                <w:sz w:val="26"/>
                <w:szCs w:val="26"/>
              </w:rPr>
            </w:pPr>
            <w:r w:rsidRPr="00690F8A">
              <w:rPr>
                <w:rFonts w:ascii="Arial" w:hAnsi="Arial" w:cs="Arial"/>
                <w:sz w:val="26"/>
                <w:szCs w:val="26"/>
              </w:rPr>
              <w:t>Абдряхимова Людмила Ивановна</w:t>
            </w:r>
          </w:p>
        </w:tc>
      </w:tr>
    </w:tbl>
    <w:p w:rsidR="0035712A" w:rsidRPr="009A51B1" w:rsidRDefault="0035712A" w:rsidP="00C207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712A" w:rsidRPr="009A51B1" w:rsidRDefault="0035712A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A51B1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4A2928" w:rsidRPr="00690F8A" w:rsidRDefault="00F56AB6" w:rsidP="00D42DE8">
      <w:pPr>
        <w:pStyle w:val="1"/>
        <w:spacing w:before="0" w:line="240" w:lineRule="auto"/>
        <w:ind w:firstLine="708"/>
        <w:rPr>
          <w:rFonts w:ascii="Arial" w:eastAsia="Times New Roman" w:hAnsi="Arial" w:cs="Arial"/>
          <w:color w:val="auto"/>
          <w:lang w:eastAsia="ru-RU"/>
        </w:rPr>
      </w:pPr>
      <w:bookmarkStart w:id="2" w:name="_Toc342385028"/>
      <w:r w:rsidRPr="00690F8A">
        <w:rPr>
          <w:rFonts w:ascii="Arial" w:eastAsia="Times New Roman" w:hAnsi="Arial" w:cs="Arial"/>
          <w:color w:val="auto"/>
          <w:lang w:eastAsia="ru-RU"/>
        </w:rPr>
        <w:lastRenderedPageBreak/>
        <w:t>2</w:t>
      </w:r>
      <w:r w:rsidRPr="00690F8A">
        <w:rPr>
          <w:rFonts w:ascii="Arial" w:eastAsia="Times New Roman" w:hAnsi="Arial" w:cs="Arial"/>
          <w:color w:val="auto"/>
          <w:lang w:eastAsia="ru-RU"/>
        </w:rPr>
        <w:tab/>
      </w:r>
      <w:r w:rsidR="004A2928" w:rsidRPr="00690F8A">
        <w:rPr>
          <w:rFonts w:ascii="Arial" w:eastAsia="Times New Roman" w:hAnsi="Arial" w:cs="Arial"/>
          <w:color w:val="auto"/>
          <w:lang w:eastAsia="ru-RU"/>
        </w:rPr>
        <w:t>Сведения о хозяйственной деятельности</w:t>
      </w:r>
      <w:bookmarkEnd w:id="2"/>
    </w:p>
    <w:p w:rsidR="008B49DF" w:rsidRPr="00690F8A" w:rsidRDefault="00307FFE" w:rsidP="00D42DE8">
      <w:pPr>
        <w:pStyle w:val="2"/>
        <w:spacing w:before="0" w:line="240" w:lineRule="auto"/>
        <w:ind w:firstLine="708"/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</w:pPr>
      <w:bookmarkStart w:id="3" w:name="_Toc342385029"/>
      <w:r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2.1</w:t>
      </w:r>
      <w:r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ab/>
      </w:r>
      <w:r w:rsidR="008B49DF"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Органи</w:t>
      </w:r>
      <w:r w:rsidR="0041151E"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 xml:space="preserve">зационная структура </w:t>
      </w:r>
      <w:r w:rsidR="008B49DF"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АО «Далур»</w:t>
      </w:r>
      <w:bookmarkEnd w:id="3"/>
    </w:p>
    <w:p w:rsidR="00307FFE" w:rsidRPr="00690F8A" w:rsidRDefault="0041151E" w:rsidP="00D42DE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Организационная структура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АО «Далур» (рис.1) создана в с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ответствии с установленным регламентом по организационному проектированию целевой структуры обществ Уранового холдинга «Атомредметзолото». С учетом этого фактора, а также в соотве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ствии  с технологией ведения процесса подземного выщелачивания и переработки продуктивных растворов разработана организацио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ная структура управлением предприятием, состоящая из основного и вспомогательного производств.</w:t>
      </w:r>
    </w:p>
    <w:p w:rsidR="003E1613" w:rsidRPr="00690F8A" w:rsidRDefault="00307FFE" w:rsidP="00D42DE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Основное производство состоит из следующих подразделений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07FFE" w:rsidRPr="00690F8A" w:rsidRDefault="00307FF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>Далматовское месторождение урана:</w:t>
      </w:r>
    </w:p>
    <w:p w:rsidR="003E1613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участок по переработке продуктивных растворов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участок геотехнологического поля и ремонтно-восстановительных работ;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химико-аналитическая лаборатория;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отдел технического контроля;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участок ремонтно-механических работ;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участок энергоснабжения;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участок КИП и</w:t>
      </w:r>
      <w:proofErr w:type="gramStart"/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А</w:t>
      </w:r>
      <w:proofErr w:type="gramEnd"/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сл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>ужба радиационной безопасности.</w:t>
      </w:r>
    </w:p>
    <w:p w:rsidR="003E1613" w:rsidRPr="00690F8A" w:rsidRDefault="003E1613" w:rsidP="00D42DE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Вспомогательное производство включает: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котельную;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ремонтно-строительный участок;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автоколонну;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прирельсовую базу, 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отдел МТС;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склад МТС, 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хозяйственный отдел;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спецпрачечную. 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Хохловское месторождение урана:</w:t>
      </w:r>
    </w:p>
    <w:p w:rsidR="00307FFE" w:rsidRPr="00690F8A" w:rsidRDefault="0041151E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>ЛСУ опытного участ</w:t>
      </w:r>
      <w:r w:rsidR="00307FFE" w:rsidRPr="00690F8A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ПВ</w:t>
      </w:r>
      <w:r w:rsidR="003E1613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Хохловского месторождения;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участок геотехнологического поля.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Добровольное месторождение урана: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ЛСУ опытного участка ПВ Добровольного месторождения</w:t>
      </w:r>
      <w:r w:rsidR="00420A1F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proofErr w:type="gramStart"/>
      <w:r w:rsidR="00420A1F" w:rsidRPr="00690F8A">
        <w:rPr>
          <w:rFonts w:ascii="Arial" w:eastAsia="Times New Roman" w:hAnsi="Arial" w:cs="Arial"/>
          <w:sz w:val="28"/>
          <w:szCs w:val="28"/>
          <w:lang w:eastAsia="ru-RU"/>
        </w:rPr>
        <w:t>планируемый</w:t>
      </w:r>
      <w:proofErr w:type="gramEnd"/>
      <w:r w:rsidR="00420A1F" w:rsidRPr="00690F8A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3E1613" w:rsidRPr="00690F8A" w:rsidRDefault="003E1613" w:rsidP="00D42DE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участок геотехнологического поля</w:t>
      </w:r>
      <w:r w:rsidR="00420A1F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(планируемый)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07FFE" w:rsidRPr="00690F8A" w:rsidRDefault="00307FFE" w:rsidP="00D42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ab/>
      </w:r>
      <w:r w:rsidR="00A52763"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Филиалов в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АО «Далур» нет.</w:t>
      </w:r>
      <w:r w:rsidRPr="00690F8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07FFE" w:rsidRPr="00307FFE" w:rsidRDefault="00307FFE" w:rsidP="00307FF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7FFE" w:rsidRPr="00307FFE" w:rsidSect="004F20F6">
          <w:footerReference w:type="default" r:id="rId10"/>
          <w:footerReference w:type="first" r:id="rId11"/>
          <w:type w:val="continuous"/>
          <w:pgSz w:w="11906" w:h="16838"/>
          <w:pgMar w:top="1134" w:right="1133" w:bottom="1134" w:left="1701" w:header="709" w:footer="709" w:gutter="0"/>
          <w:pgNumType w:start="1"/>
          <w:cols w:space="708"/>
          <w:titlePg/>
          <w:docGrid w:linePitch="360"/>
        </w:sectPr>
      </w:pPr>
    </w:p>
    <w:p w:rsidR="00B66105" w:rsidRDefault="00BC1731" w:rsidP="00307FFE">
      <w:pPr>
        <w:spacing w:after="0" w:line="360" w:lineRule="auto"/>
        <w:jc w:val="center"/>
      </w:pPr>
      <w:r>
        <w:object w:dxaOrig="27805" w:dyaOrig="12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3.2pt;height:442.7pt" o:ole="">
            <v:imagedata r:id="rId12" o:title=""/>
          </v:shape>
          <o:OLEObject Type="Embed" ProgID="Visio.Drawing.11" ShapeID="_x0000_i1025" DrawAspect="Content" ObjectID="_1603784427" r:id="rId13"/>
        </w:object>
      </w:r>
    </w:p>
    <w:p w:rsidR="00307FFE" w:rsidRPr="00307FFE" w:rsidRDefault="00307FFE" w:rsidP="00307FF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307FFE" w:rsidRPr="00307FFE" w:rsidSect="009A51B1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4A2928" w:rsidRPr="00690F8A" w:rsidRDefault="00307FFE" w:rsidP="00307FFE">
      <w:pPr>
        <w:pStyle w:val="2"/>
        <w:jc w:val="center"/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</w:pPr>
      <w:bookmarkStart w:id="4" w:name="_Toc342385030"/>
      <w:r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lastRenderedPageBreak/>
        <w:t>2.2</w:t>
      </w:r>
      <w:r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ab/>
      </w:r>
      <w:r w:rsidR="0008681B" w:rsidRPr="00690F8A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Описание основных технологических процессов.</w:t>
      </w:r>
      <w:bookmarkEnd w:id="4"/>
    </w:p>
    <w:p w:rsidR="0011005B" w:rsidRPr="00690F8A" w:rsidRDefault="0011005B" w:rsidP="0011005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bookmarkStart w:id="5" w:name="_Toc342385031"/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hAnsi="Arial" w:cs="Arial"/>
          <w:sz w:val="28"/>
          <w:szCs w:val="28"/>
        </w:rPr>
        <w:tab/>
      </w:r>
      <w:proofErr w:type="gramStart"/>
      <w:r w:rsidRPr="00690F8A">
        <w:rPr>
          <w:rFonts w:ascii="Arial" w:hAnsi="Arial" w:cs="Arial"/>
          <w:sz w:val="28"/>
          <w:szCs w:val="28"/>
        </w:rPr>
        <w:t>Основной особенностью  добычи урана методом скважинного подзе</w:t>
      </w:r>
      <w:r w:rsidRPr="00690F8A">
        <w:rPr>
          <w:rFonts w:ascii="Arial" w:hAnsi="Arial" w:cs="Arial"/>
          <w:sz w:val="28"/>
          <w:szCs w:val="28"/>
        </w:rPr>
        <w:t>м</w:t>
      </w:r>
      <w:r w:rsidRPr="00690F8A">
        <w:rPr>
          <w:rFonts w:ascii="Arial" w:hAnsi="Arial" w:cs="Arial"/>
          <w:sz w:val="28"/>
          <w:szCs w:val="28"/>
        </w:rPr>
        <w:t>ного выщелачивания (СПВ) отличающей его от традиционных способов (подземные и открытые горные работы) является растворение и перевод урана в подвижное состояние в недрах, на месте залегания, без выемки р</w:t>
      </w:r>
      <w:r w:rsidRPr="00690F8A">
        <w:rPr>
          <w:rFonts w:ascii="Arial" w:hAnsi="Arial" w:cs="Arial"/>
          <w:sz w:val="28"/>
          <w:szCs w:val="28"/>
        </w:rPr>
        <w:t>у</w:t>
      </w:r>
      <w:r w:rsidRPr="00690F8A">
        <w:rPr>
          <w:rFonts w:ascii="Arial" w:hAnsi="Arial" w:cs="Arial"/>
          <w:sz w:val="28"/>
          <w:szCs w:val="28"/>
        </w:rPr>
        <w:t>ды, путём искусственно создаваемого напорного градиента и принудител</w:t>
      </w:r>
      <w:r w:rsidRPr="00690F8A">
        <w:rPr>
          <w:rFonts w:ascii="Arial" w:hAnsi="Arial" w:cs="Arial"/>
          <w:sz w:val="28"/>
          <w:szCs w:val="28"/>
        </w:rPr>
        <w:t>ь</w:t>
      </w:r>
      <w:r w:rsidRPr="00690F8A">
        <w:rPr>
          <w:rFonts w:ascii="Arial" w:hAnsi="Arial" w:cs="Arial"/>
          <w:sz w:val="28"/>
          <w:szCs w:val="28"/>
        </w:rPr>
        <w:t>ной циркуляции выщелачивающих растворов в водоносном рудовмеща</w:t>
      </w:r>
      <w:r w:rsidRPr="00690F8A">
        <w:rPr>
          <w:rFonts w:ascii="Arial" w:hAnsi="Arial" w:cs="Arial"/>
          <w:sz w:val="28"/>
          <w:szCs w:val="28"/>
        </w:rPr>
        <w:t>ю</w:t>
      </w:r>
      <w:r w:rsidRPr="00690F8A">
        <w:rPr>
          <w:rFonts w:ascii="Arial" w:hAnsi="Arial" w:cs="Arial"/>
          <w:sz w:val="28"/>
          <w:szCs w:val="28"/>
        </w:rPr>
        <w:t>щем горизонте в направлении, от закачных скважин к откачным.</w:t>
      </w:r>
      <w:proofErr w:type="gramEnd"/>
      <w:r w:rsidRPr="00690F8A">
        <w:rPr>
          <w:rFonts w:ascii="Arial" w:hAnsi="Arial" w:cs="Arial"/>
          <w:sz w:val="28"/>
          <w:szCs w:val="28"/>
        </w:rPr>
        <w:t xml:space="preserve"> Последу</w:t>
      </w:r>
      <w:r w:rsidRPr="00690F8A">
        <w:rPr>
          <w:rFonts w:ascii="Arial" w:hAnsi="Arial" w:cs="Arial"/>
          <w:sz w:val="28"/>
          <w:szCs w:val="28"/>
        </w:rPr>
        <w:t>ю</w:t>
      </w:r>
      <w:r w:rsidRPr="00690F8A">
        <w:rPr>
          <w:rFonts w:ascii="Arial" w:hAnsi="Arial" w:cs="Arial"/>
          <w:sz w:val="28"/>
          <w:szCs w:val="28"/>
        </w:rPr>
        <w:t xml:space="preserve">щей технологической операцией является извлечение полезного компонента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через откачные скважины в виде продуктивных растворов на поверхность, и их переработка на технологической установке, с получением конечной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дукции – полиураната аммония.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По сравнению с обычным (горным) способом добычи, подземное 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щелачивание имеет следующие преимущества:</w:t>
      </w:r>
    </w:p>
    <w:p w:rsidR="0011005B" w:rsidRPr="00690F8A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значительное сокращение объёмов горных выработок, транспортирования руды, её дробления, измельчения, обогащения и т.д.;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отсутствие необходимости в строительстве и эксплуатации хвостохран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лищ;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сохранение в ненарушенном состоянии земной поверхности;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возможность более полной автоматизации технологических процессов;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коренное улучшение санитарно-гигиенических условий труда;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резкое сокращение объёмов промышленного и гражданского строител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ства;</w:t>
      </w:r>
    </w:p>
    <w:p w:rsidR="0011005B" w:rsidRPr="00690F8A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значительное сокращение сроков ввода в эксплуатацию и освоения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="00367A19">
        <w:rPr>
          <w:rFonts w:ascii="Arial" w:eastAsia="Times New Roman" w:hAnsi="Arial" w:cs="Arial"/>
          <w:sz w:val="28"/>
          <w:szCs w:val="28"/>
          <w:lang w:eastAsia="ru-RU"/>
        </w:rPr>
        <w:t>мышлен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ных мощностей;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замкнутый технологический цикл растворооборота;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существенное уменьшение загрязнения окружающей среды;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снижение себестоимости получения конечной продукции и повышение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изводительности труда.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Независимо от генезиса, геологического строения, условий локализ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ции уранового орудинения добыча урана способом скважинного подземного выщелачивания возможно при соблюдении следующих основных требов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ний: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руды и рудовмещающие породы должны быть обводнены и обладать д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статочно высокой естественной или искусственно созданной проницаем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стью;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уран, находящийся в руде должен по возможности легко и полно извл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каться выщелачивающими растворами;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- вмещающие породы и руда не должны содержать в больших количествах </w:t>
      </w:r>
    </w:p>
    <w:p w:rsidR="0011005B" w:rsidRPr="00690F8A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реагентоёмкие минералы и вредные примеси;</w:t>
      </w:r>
    </w:p>
    <w:p w:rsidR="0011005B" w:rsidRPr="00690F8A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- обеспечение надёжной экологической защищённости смежных водоносных горизонтов.</w:t>
      </w:r>
    </w:p>
    <w:p w:rsidR="0011005B" w:rsidRPr="00690F8A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D7838A" wp14:editId="12DDF850">
            <wp:extent cx="6151737" cy="5838825"/>
            <wp:effectExtent l="0" t="0" r="1905" b="0"/>
            <wp:docPr id="1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</w:t>
      </w: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11005B" w:rsidRDefault="0011005B" w:rsidP="0011005B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11005B">
        <w:rPr>
          <w:rFonts w:ascii="Arial" w:eastAsia="Times New Roman" w:hAnsi="Arial" w:cs="Arial"/>
          <w:i/>
          <w:sz w:val="24"/>
          <w:szCs w:val="24"/>
          <w:lang w:eastAsia="ru-RU"/>
        </w:rPr>
        <w:t>Характеристика минерально-сырьевой базы предприятия</w:t>
      </w: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BCADC" wp14:editId="55F243CB">
            <wp:extent cx="6219825" cy="6585713"/>
            <wp:effectExtent l="0" t="0" r="0" b="5715"/>
            <wp:docPr id="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85" cy="65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32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1FB5D6" wp14:editId="3D8FAC95">
                <wp:simplePos x="0" y="0"/>
                <wp:positionH relativeFrom="column">
                  <wp:posOffset>1564640</wp:posOffset>
                </wp:positionH>
                <wp:positionV relativeFrom="paragraph">
                  <wp:posOffset>975360</wp:posOffset>
                </wp:positionV>
                <wp:extent cx="641350" cy="349250"/>
                <wp:effectExtent l="0" t="0" r="6350" b="0"/>
                <wp:wrapNone/>
                <wp:docPr id="1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:rsidR="000D4A29" w:rsidRDefault="000D4A29" w:rsidP="0011005B">
                            <w:pPr>
                              <w:pStyle w:val="af1"/>
                              <w:spacing w:after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400т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23.2pt;margin-top:76.8pt;width:50.5pt;height: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" fillcolor="#92d050" stroked="f">
                <v:textbox>
                  <w:txbxContent>
                    <w:p w:rsidR="000D4A29" w:rsidRDefault="000D4A29" w:rsidP="0011005B">
                      <w:pPr>
                        <w:pStyle w:val="af1"/>
                        <w:spacing w:after="0"/>
                      </w:pPr>
                      <w:r>
                        <w:rPr>
                          <w:rFonts w:ascii="Calibri" w:eastAsia="+mn-ea" w:hAnsi="Calibri" w:cs="+mn-cs"/>
                          <w:color w:val="0070C0"/>
                          <w:kern w:val="24"/>
                          <w:sz w:val="36"/>
                          <w:szCs w:val="36"/>
                        </w:rPr>
                        <w:t>400т</w:t>
                      </w:r>
                    </w:p>
                  </w:txbxContent>
                </v:textbox>
              </v:shape>
            </w:pict>
          </mc:Fallback>
        </mc:AlternateContent>
      </w:r>
      <w:r w:rsidRPr="00632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DCA1CD" wp14:editId="6A380EDC">
                <wp:simplePos x="0" y="0"/>
                <wp:positionH relativeFrom="column">
                  <wp:posOffset>2128520</wp:posOffset>
                </wp:positionH>
                <wp:positionV relativeFrom="paragraph">
                  <wp:posOffset>2359660</wp:posOffset>
                </wp:positionV>
                <wp:extent cx="603250" cy="338455"/>
                <wp:effectExtent l="0" t="0" r="6350" b="4445"/>
                <wp:wrapNone/>
                <wp:docPr id="13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3845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:rsidR="000D4A29" w:rsidRDefault="000D4A29" w:rsidP="0011005B">
                            <w:pPr>
                              <w:pStyle w:val="af1"/>
                              <w:spacing w:after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350т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027" type="#_x0000_t202" style="position:absolute;left:0;text-align:left;margin-left:167.6pt;margin-top:185.8pt;width:47.5pt;height:26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" fillcolor="#d99694" stroked="f">
                <v:textbox style="mso-fit-shape-to-text:t">
                  <w:txbxContent>
                    <w:p w:rsidR="000D4A29" w:rsidRDefault="000D4A29" w:rsidP="0011005B">
                      <w:pPr>
                        <w:pStyle w:val="af1"/>
                        <w:spacing w:after="0"/>
                      </w:pPr>
                      <w:r>
                        <w:rPr>
                          <w:rFonts w:ascii="Calibri" w:eastAsia="+mn-ea" w:hAnsi="Calibri" w:cs="+mn-cs"/>
                          <w:color w:val="0070C0"/>
                          <w:kern w:val="24"/>
                          <w:sz w:val="32"/>
                          <w:szCs w:val="32"/>
                        </w:rPr>
                        <w:t>350т</w:t>
                      </w:r>
                    </w:p>
                  </w:txbxContent>
                </v:textbox>
              </v:shape>
            </w:pict>
          </mc:Fallback>
        </mc:AlternateContent>
      </w:r>
      <w:r w:rsidRPr="00632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F0284" wp14:editId="06302759">
                <wp:simplePos x="0" y="0"/>
                <wp:positionH relativeFrom="column">
                  <wp:posOffset>895985</wp:posOffset>
                </wp:positionH>
                <wp:positionV relativeFrom="paragraph">
                  <wp:posOffset>3369310</wp:posOffset>
                </wp:positionV>
                <wp:extent cx="719455" cy="338455"/>
                <wp:effectExtent l="0" t="0" r="4445" b="4445"/>
                <wp:wrapNone/>
                <wp:docPr id="13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384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:rsidR="000D4A29" w:rsidRDefault="000D4A29" w:rsidP="0011005B">
                            <w:pPr>
                              <w:pStyle w:val="af1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190т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8" type="#_x0000_t202" style="position:absolute;left:0;text-align:left;margin-left:70.55pt;margin-top:265.3pt;width:56.65pt;height:2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" fillcolor="#92d050" stroked="f">
                <v:textbox style="mso-fit-shape-to-text:t">
                  <w:txbxContent>
                    <w:p w:rsidR="000D4A29" w:rsidRDefault="000D4A29" w:rsidP="0011005B">
                      <w:pPr>
                        <w:pStyle w:val="af1"/>
                        <w:spacing w:after="0"/>
                      </w:pPr>
                      <w:r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32"/>
                        </w:rPr>
                        <w:t>190т</w:t>
                      </w:r>
                    </w:p>
                  </w:txbxContent>
                </v:textbox>
              </v:shape>
            </w:pict>
          </mc:Fallback>
        </mc:AlternateContent>
      </w:r>
      <w:r w:rsidRPr="00632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6226F3" wp14:editId="507CF2CC">
                <wp:simplePos x="0" y="0"/>
                <wp:positionH relativeFrom="column">
                  <wp:posOffset>1566545</wp:posOffset>
                </wp:positionH>
                <wp:positionV relativeFrom="paragraph">
                  <wp:posOffset>4245610</wp:posOffset>
                </wp:positionV>
                <wp:extent cx="654050" cy="338455"/>
                <wp:effectExtent l="0" t="0" r="0" b="4445"/>
                <wp:wrapNone/>
                <wp:docPr id="13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3845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:rsidR="000D4A29" w:rsidRDefault="000D4A29" w:rsidP="0011005B">
                            <w:pPr>
                              <w:pStyle w:val="af1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450т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29" type="#_x0000_t202" style="position:absolute;left:0;text-align:left;margin-left:123.35pt;margin-top:334.3pt;width:51.5pt;height:26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" fillcolor="#d99694" stroked="f">
                <v:textbox style="mso-fit-shape-to-text:t">
                  <w:txbxContent>
                    <w:p w:rsidR="000D4A29" w:rsidRDefault="000D4A29" w:rsidP="0011005B">
                      <w:pPr>
                        <w:pStyle w:val="af1"/>
                        <w:spacing w:after="0"/>
                      </w:pPr>
                      <w:r>
                        <w:rPr>
                          <w:rFonts w:asciiTheme="minorHAnsi" w:hAnsi="Calibri" w:cstheme="minorBidi"/>
                          <w:color w:val="0070C0"/>
                          <w:kern w:val="24"/>
                          <w:sz w:val="32"/>
                          <w:szCs w:val="32"/>
                        </w:rPr>
                        <w:t>450т</w:t>
                      </w:r>
                    </w:p>
                  </w:txbxContent>
                </v:textbox>
              </v:shape>
            </w:pict>
          </mc:Fallback>
        </mc:AlternateContent>
      </w:r>
      <w:r w:rsidRPr="007325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B50A1" wp14:editId="69D11484">
                <wp:simplePos x="0" y="0"/>
                <wp:positionH relativeFrom="column">
                  <wp:posOffset>181725</wp:posOffset>
                </wp:positionH>
                <wp:positionV relativeFrom="paragraph">
                  <wp:posOffset>107719</wp:posOffset>
                </wp:positionV>
                <wp:extent cx="1949220" cy="465513"/>
                <wp:effectExtent l="0" t="0" r="13335" b="1229995"/>
                <wp:wrapNone/>
                <wp:docPr id="129" name="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220" cy="465513"/>
                        </a:xfrm>
                        <a:prstGeom prst="wedgeRectCallout">
                          <a:avLst>
                            <a:gd name="adj1" fmla="val 1109"/>
                            <a:gd name="adj2" fmla="val 31470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4A29" w:rsidRDefault="000D4A29" w:rsidP="0011005B">
                            <w:pPr>
                              <w:pStyle w:val="af1"/>
                              <w:spacing w:after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АО «Далур»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" o:spid="_x0000_s1030" type="#_x0000_t61" style="position:absolute;left:0;text-align:left;margin-left:14.3pt;margin-top:8.5pt;width:153.5pt;height:3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" adj="11040,78777" fillcolor="window" strokecolor="windowText" strokeweight="2pt">
                <v:textbox>
                  <w:txbxContent>
                    <w:p w:rsidR="000D4A29" w:rsidRDefault="000D4A29" w:rsidP="0011005B">
                      <w:pPr>
                        <w:pStyle w:val="af1"/>
                        <w:spacing w:after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АО «Далур»</w:t>
                      </w:r>
                    </w:p>
                  </w:txbxContent>
                </v:textbox>
              </v:shape>
            </w:pict>
          </mc:Fallback>
        </mc:AlternateContent>
      </w:r>
      <w:r w:rsidRPr="00632C59">
        <w:rPr>
          <w:noProof/>
          <w:lang w:eastAsia="ru-RU"/>
        </w:rPr>
        <w:t xml:space="preserve"> </w:t>
      </w: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4544A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Краткая геологическая характеристика месторождений зауральского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</w:t>
      </w:r>
      <w:proofErr w:type="gramStart"/>
      <w:r w:rsidRPr="004544A7">
        <w:rPr>
          <w:rFonts w:ascii="Arial" w:eastAsia="Times New Roman" w:hAnsi="Arial" w:cs="Arial"/>
          <w:i/>
          <w:sz w:val="24"/>
          <w:szCs w:val="24"/>
          <w:lang w:eastAsia="ru-RU"/>
        </w:rPr>
        <w:t>ураново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 w:rsidRPr="004544A7">
        <w:rPr>
          <w:rFonts w:ascii="Arial" w:eastAsia="Times New Roman" w:hAnsi="Arial" w:cs="Arial"/>
          <w:i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 w:rsidRPr="004544A7">
        <w:rPr>
          <w:rFonts w:ascii="Arial" w:eastAsia="Times New Roman" w:hAnsi="Arial" w:cs="Arial"/>
          <w:i/>
          <w:sz w:val="24"/>
          <w:szCs w:val="24"/>
          <w:lang w:eastAsia="ru-RU"/>
        </w:rPr>
        <w:t>рудного</w:t>
      </w:r>
      <w:proofErr w:type="gramEnd"/>
      <w:r w:rsidRPr="004544A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района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(ЗУРР)</w:t>
      </w:r>
    </w:p>
    <w:p w:rsidR="0011005B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noProof/>
          <w:lang w:eastAsia="ru-RU"/>
        </w:rPr>
      </w:pPr>
    </w:p>
    <w:p w:rsidR="0011005B" w:rsidRDefault="0011005B" w:rsidP="0011005B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CF89A" wp14:editId="2DA9EDF5">
            <wp:extent cx="6148282" cy="4600575"/>
            <wp:effectExtent l="0" t="0" r="5080" b="0"/>
            <wp:docPr id="155" name="Picture 3" descr="C:\Users\lutsenko.n.i\AppData\Local\Microsoft\Windows\Temporary Internet Files\Content.Outlook\RX8ZSZT3\crl3D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lutsenko.n.i\AppData\Local\Microsoft\Windows\Temporary Internet Files\Content.Outlook\RX8ZSZT3\crl3D6D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037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left="142" w:hanging="142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4544A7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Далматовское месторождение урана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, осваиваемое АО «Далур», ур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новое оруденение  приурочено к верховьям палеодолин, и располагается в пределах развития средне-верхнеюрских, аллювиально-делювиальных 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ложений на глубинах от 360 до </w:t>
      </w:r>
      <w:smartTag w:uri="urn:schemas-microsoft-com:office:smarttags" w:element="metricconverter">
        <w:smartTagPr>
          <w:attr w:name="ProductID" w:val="510 метров"/>
        </w:smartTagPr>
        <w:r w:rsidRPr="00690F8A">
          <w:rPr>
            <w:rFonts w:ascii="Arial" w:eastAsia="Times New Roman" w:hAnsi="Arial" w:cs="Arial"/>
            <w:sz w:val="28"/>
            <w:szCs w:val="28"/>
            <w:lang w:eastAsia="ru-RU"/>
          </w:rPr>
          <w:t>510 метров</w:t>
        </w:r>
      </w:smartTag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от поверхности. Оруденение св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зано с геохимическими барьерами водоносных горизонтов на окончании зон грунтово-пластового окисления в зоне перехода от кислородной гидрогеох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мической обстановки,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к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сероводородной и локализовано на фронте выкл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нивания зон древнего окислительного эпигенеза вышеуказанных отложений выполняющих палеодолины. Урановая минерализация типична для мест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рождений гидрогенного типа и представлена настураном и коффинитом, присутствующими примерно в равных количествах. В этой зоне легко ра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творимый шестивалентный уран восстанавливался до трудно растворимой четырехвалентной формы. Вторичные процессы сероводородного восст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новления и экранирования рудной минерализации каолинитом и в целом 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сокая вос</w:t>
      </w:r>
      <w:r w:rsidR="00367A19">
        <w:rPr>
          <w:rFonts w:ascii="Arial" w:eastAsia="Times New Roman" w:hAnsi="Arial" w:cs="Arial"/>
          <w:sz w:val="28"/>
          <w:szCs w:val="28"/>
          <w:lang w:eastAsia="ru-RU"/>
        </w:rPr>
        <w:t>тановлен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ность руд объясняют их значительную упорность по 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ношению к разбавленным растворам серной кислоты и низкую скорость 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влечения урана из руд.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В связи с этим при освоении месторождений этого типа методом скважинного подземного выщелачивания используются более концентрированные растворы серной кислоты, чтобы разрушить глинистые минералы, и искусственные окислители (перекись водорода, нитрит натрия и др.) для окисления урана 4-х валентного и двухвалентного железа в рудах до 3-х валентного и перевода урана в легко растворимое 6-ти валентное соед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нение.</w:t>
      </w:r>
      <w:proofErr w:type="gramEnd"/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Рудные залежи имеют вид извилистых лент, повторяющих контур эп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генетических изменений. Ширина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ураново-рудных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залежей колеблется в пределах 50-400м, протяжённость 1,5 – 4,0 км, мощность рудовмещающих водоносных горизонтов 10 – 30 м, мощность рудных тел 1,0 – 24 м, 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>Среднее содержание урана в руде – 0,039 %, коэффициент извлечения урана из недр: на Центральном участке – 0,79, на Западном и Уксянском – 0,8. Р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>у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>довмещающие пески малокарбонатные, в основном состоят из  кварца и к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>олинита. Полевые шпаты и слюды находятся в подчиненном количестве. Химический состав руд – силикатный (</w:t>
      </w:r>
      <w:r w:rsidRPr="00690F8A">
        <w:rPr>
          <w:rFonts w:ascii="Arial" w:eastAsia="Calibri" w:hAnsi="Arial" w:cs="Arial"/>
          <w:sz w:val="28"/>
          <w:szCs w:val="28"/>
          <w:lang w:val="en-US" w:eastAsia="ru-RU"/>
        </w:rPr>
        <w:t>SiO</w:t>
      </w:r>
      <w:r w:rsidRPr="00690F8A">
        <w:rPr>
          <w:rFonts w:ascii="Arial" w:eastAsia="Calibri" w:hAnsi="Arial" w:cs="Arial"/>
          <w:sz w:val="28"/>
          <w:szCs w:val="28"/>
          <w:vertAlign w:val="subscript"/>
          <w:lang w:eastAsia="ru-RU"/>
        </w:rPr>
        <w:t>2</w:t>
      </w:r>
      <w:r w:rsidRPr="00690F8A">
        <w:rPr>
          <w:rFonts w:ascii="Arial" w:eastAsia="Calibri" w:hAnsi="Arial" w:cs="Arial"/>
          <w:sz w:val="28"/>
          <w:szCs w:val="28"/>
          <w:lang w:eastAsia="ru-RU"/>
        </w:rPr>
        <w:t xml:space="preserve"> – 85%).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Рудовмещающие горизонты обводнены, пьезометрические уровни фиксируются на глубинах 10 – 15 м от поверхности, водопроводимость п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род  10 – 100 м²/сут, минерализация 1,2 – 1,3 г/л, температура воды 18º С. Из-за высокой минерализации, и содержания радиоактивных элементов, пластовые воды не пригодны для хозяйственно-питьевого и технического водоснабжения.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Хохловское месторождение урана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(проводятся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ОПР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>, промышленное освоение намечено с 2020 года) приурочено к верховьям одноимённого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тока Песчанской палеосистемы. Рудовмещающие аллювиальные отложения средне-верхнеюрского возраста залегают на глубинах от 520 до 650 метров, в основании разреза платформенного чехла, выполняя палеодолину эроз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онного характера. Сверху рудовмещающая толща перекрыта чехлом ос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дочных отложений верхнемезозой-кайнозойского платформенного чехла, представляющего собой мощные толщи водонепроницаемых отложений, п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ремежающихся с водоносными горизонтами.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В составе продуктивной толщи выделяются два водоносных подгор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зонта с развитыми в них древними зонами рудоформирующего окислител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ного эпигенеза, на выклинивании которых присутствуют рудные концентр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ции урана.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Залежи урана имеют лентообразную форму шириной от первых деся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ков до 700 м, при протяжённости от сотен метров до первых километров, и характеризуются извилистыми очертаниями. Мощность рудных тел меняется от первых метров до 16,5 м, в среднем составляя 5,5 м, при сложном вну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реннем строении, выражающемся в наличии в пределах продуктивной то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щи от одного до 11 рудных интервалов. Среднее содержание урана в рудах составляет 0,038 %.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Руды преимущественно настурановые, реже коффинитовые, ги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рослюдисто-каолинит-кварцевые с содержанием кварца  60 - 80 %, беска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бонатные с относительно высоким содержанием органического углерода.  Повышенные концентрации урана связаны с песками, песчаниками, реже гравийно-песчаными отложениями с хорошей  проницаемостью, что относит их в разряд руд, пригодных для отработки СПВ.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Достигнутое извлечение урана из недр по результатам натурных исследований составляет 80 %.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Рудовмещающие горизонты обводнены, имеют высоконапорный хара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тер, статический уровень рудовмещающего горизонта в среднем фиксируе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ся на глубине 34 м, водопроводимость пород 70-150 м²/сут, минерализация 3,5 – 4 г/л, температура воды 24ºС.</w:t>
      </w:r>
      <w:r w:rsidRPr="00690F8A">
        <w:rPr>
          <w:sz w:val="28"/>
          <w:szCs w:val="28"/>
        </w:rPr>
        <w:t xml:space="preserve">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Из-за высокой минерализации, и соде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жания радиоактивных элементов, воды рудовмещающего горизонта не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годны для хозяйственно-питьевого и технического водоснабжения. Связь 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довмещающего горизонта с надрудными водоносными горизонтами отсу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ствует.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Добровольное месторождение урана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ОПР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запланированы с 2020 г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да) находится в южной части Зауралья и в северной части Тургайского пр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гиба, приурочено к верховьям Убаганской палеодолины. Рудовмещающие аллювиальные отложения средне-верхнеюрского возраста залегают на гл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бинах от 480 до 690 метров, в основании разреза платформенного чехла, выполняя палеодолину эрозионного характера. Сверху рудовмещающая толща перекрыта мощным чехлом осадочных отложений верхнемезозой-кайнозойского платформенного чехла, представляющего собой мощные толщи водонепроницаемых отложений, перемежающихся с водоносными г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ризонтами.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В составе продуктивной толщи выделяются три водоносных подгор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зонта с развитыми в них древними зонами рудоформирующего окислител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ного эпигенеза, на выклинивании которых присутствуют рудные концентр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ции урана.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Залежи урана имеют лентообразную форму шириной от первых деся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ков до 800 м, при протяжённости от сотен метров до первых километров, и характеризуются извилистыми очертания. Мощность рудных тел меняется от первых метров до 12 м, в среднем составляя 5 м. Среднее содержание ур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в руде составляет 0,056 %.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Руды месторождения преимущественно настурановые, реже встреч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ются коффинит и черни, гидрослюдисто-каолинит-кварцевые с содержанием кварца   70 - 90 %, бескарбонатные с относительно высоким содержанием органического углерода (до 2 % и более). Повышенные концентрации урана связаны с песками, песчаниками, реже гравийно-песчаными отложениями с хорошей  проницаемостью, что относит их в разряд руд, пригодных для 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работки СПВ. 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По результатам лабораторных технологических исследований средняя степень извлечения урана из руд составила 75 %.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Рудовмещающие горизонты обводнены, имеют высоконапорный хара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тер. На значительной части месторождения отмечается самоизлив подзе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ных вод на поверхность, что требует применения мероприятий по борьбе с самоизливом при проходке скважин.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В пониженных участках, приближённых к реке Тобол, высота напора над устьем скважин составляет 41-48 м. Вод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проводимость пород 206-620 м²/сут, минерализация 11-13 г/л. </w:t>
      </w:r>
      <w:r w:rsidRPr="00690F8A">
        <w:rPr>
          <w:rFonts w:ascii="Arial" w:hAnsi="Arial" w:cs="Arial"/>
          <w:sz w:val="28"/>
          <w:szCs w:val="28"/>
        </w:rPr>
        <w:t>Воды слабо щелочные: рН колеблется от 7,2 до 7,5, характеризуется содержанием ги</w:t>
      </w:r>
      <w:r w:rsidRPr="00690F8A">
        <w:rPr>
          <w:rFonts w:ascii="Arial" w:hAnsi="Arial" w:cs="Arial"/>
          <w:sz w:val="28"/>
          <w:szCs w:val="28"/>
        </w:rPr>
        <w:t>д</w:t>
      </w:r>
      <w:r w:rsidRPr="00690F8A">
        <w:rPr>
          <w:rFonts w:ascii="Arial" w:hAnsi="Arial" w:cs="Arial"/>
          <w:sz w:val="28"/>
          <w:szCs w:val="28"/>
        </w:rPr>
        <w:t>рокарбонат-иона от 190,4 до 246,5 мг/л. Содержание двухвалентного и трё</w:t>
      </w:r>
      <w:r w:rsidRPr="00690F8A">
        <w:rPr>
          <w:rFonts w:ascii="Arial" w:hAnsi="Arial" w:cs="Arial"/>
          <w:sz w:val="28"/>
          <w:szCs w:val="28"/>
        </w:rPr>
        <w:t>х</w:t>
      </w:r>
      <w:r w:rsidRPr="00690F8A">
        <w:rPr>
          <w:rFonts w:ascii="Arial" w:hAnsi="Arial" w:cs="Arial"/>
          <w:sz w:val="28"/>
          <w:szCs w:val="28"/>
        </w:rPr>
        <w:t>валентного железа до 0,1 мг/л, сероводорода до 1,5 мг/л.</w:t>
      </w:r>
      <w:r w:rsidRPr="00690F8A">
        <w:rPr>
          <w:sz w:val="28"/>
          <w:szCs w:val="28"/>
        </w:rPr>
        <w:t xml:space="preserve">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Из-за высокой м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нерализации, и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содержания радиоактивных элементов, воды рудовмеща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щего горизонта не пригодны для хозяйственно-питьевого и технического 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доснабжения. По результатам гидрогеологических исследований связь р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довмещающего горизонта с надрудными водоносными горизонтами отсу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ствует.</w:t>
      </w:r>
    </w:p>
    <w:p w:rsidR="0011005B" w:rsidRPr="00690F8A" w:rsidRDefault="0011005B" w:rsidP="0011005B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11005B" w:rsidRPr="00690F8A" w:rsidRDefault="0011005B" w:rsidP="0011005B">
      <w:pPr>
        <w:spacing w:after="0" w:line="240" w:lineRule="auto"/>
        <w:ind w:left="142" w:firstLine="566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Методы подземного выщелачивания принятые для  месторождений зауральского </w:t>
      </w:r>
      <w:proofErr w:type="gramStart"/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ураново-рудного</w:t>
      </w:r>
      <w:proofErr w:type="gramEnd"/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района</w:t>
      </w:r>
    </w:p>
    <w:p w:rsidR="0011005B" w:rsidRPr="00690F8A" w:rsidRDefault="0011005B" w:rsidP="0011005B">
      <w:pPr>
        <w:spacing w:after="0" w:line="240" w:lineRule="auto"/>
        <w:ind w:firstLine="708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</w:p>
    <w:p w:rsidR="0011005B" w:rsidRPr="00690F8A" w:rsidRDefault="0011005B" w:rsidP="0011005B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По результатам ранее проведённых в 1981- 1986 г.г. натурных опытных  и позже, опытно-промышленных работ,  на Далматовском  месторождении, принят сернокислотный способ подземного выщелачивания.  В качестве 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новного выщелачивающего реагента, применяется серная кислота контак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ная техническая, ГОСТ 2184—77 (массовая доля моногидрата </w:t>
      </w:r>
      <w:r w:rsidRPr="00690F8A">
        <w:rPr>
          <w:rFonts w:ascii="Arial" w:eastAsia="Times New Roman" w:hAnsi="Arial" w:cs="Arial"/>
          <w:sz w:val="28"/>
          <w:szCs w:val="28"/>
          <w:lang w:val="en-US" w:eastAsia="ru-RU"/>
        </w:rPr>
        <w:t>H</w:t>
      </w:r>
      <w:r w:rsidRPr="00690F8A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90F8A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690F8A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 xml:space="preserve">4 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– 92,5%, содержание </w:t>
      </w:r>
      <w:r w:rsidRPr="00690F8A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не более 0,1%).  Для интенсификации процесса ПВ, дополнительно используются окислитель, нитрит натрия (</w:t>
      </w:r>
      <w:r w:rsidRPr="00690F8A">
        <w:rPr>
          <w:rFonts w:ascii="Arial" w:eastAsia="Times New Roman" w:hAnsi="Arial" w:cs="Arial"/>
          <w:sz w:val="28"/>
          <w:szCs w:val="28"/>
          <w:lang w:val="en-US" w:eastAsia="ru-RU"/>
        </w:rPr>
        <w:t>NaNO</w:t>
      </w:r>
      <w:r w:rsidRPr="00690F8A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).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На Хохловском месторождении по результатам опытных и опытно-промышленных работ 2007-17гг., также принят сернокислотный способ по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земного выщелачивания с использованием окислителя нитрита натрия.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sz w:val="28"/>
          <w:szCs w:val="28"/>
          <w:lang w:eastAsia="ru-RU"/>
        </w:rPr>
        <w:t>На Добровольном месторождении, которое является аналогом Далм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товского и Хохловского месторождений, при проведении </w:t>
      </w: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ОПР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методом СПВ планируется применение серной кислоты в качестве основного выщелач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вающего реагента с использованием окислителя, нитрита натрия.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690F8A" w:rsidRDefault="0011005B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90F8A">
        <w:rPr>
          <w:rFonts w:ascii="Arial" w:eastAsia="Times New Roman" w:hAnsi="Arial" w:cs="Arial"/>
          <w:i/>
          <w:sz w:val="28"/>
          <w:szCs w:val="28"/>
          <w:lang w:eastAsia="ru-RU"/>
        </w:rPr>
        <w:t>Схемы вскрытия рудовмещающего горизонта</w:t>
      </w: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690F8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90F8A">
        <w:rPr>
          <w:rFonts w:ascii="Arial" w:eastAsia="Times New Roman" w:hAnsi="Arial" w:cs="Arial"/>
          <w:sz w:val="28"/>
          <w:szCs w:val="28"/>
          <w:lang w:eastAsia="ru-RU"/>
        </w:rPr>
        <w:t>При проведении работ по подземному выщелачиванию урана</w:t>
      </w:r>
      <w:r w:rsidR="00FD4AB5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скв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жинными системами на Далматовском и Хохловском месторождениях, а та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же планируемым на Добровольном,  все функции вскрывающих, подготов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тельных и очистных выработок, а также путей транспортирования технол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гических растворов из недр на поверхность и обратно, выполняют технол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гические откачные и закачные скважины.</w:t>
      </w:r>
      <w:proofErr w:type="gramEnd"/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 Принципиальная (типовая) ко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90F8A">
        <w:rPr>
          <w:rFonts w:ascii="Arial" w:eastAsia="Times New Roman" w:hAnsi="Arial" w:cs="Arial"/>
          <w:sz w:val="28"/>
          <w:szCs w:val="28"/>
          <w:lang w:eastAsia="ru-RU"/>
        </w:rPr>
        <w:t xml:space="preserve">струкция технологических скважин для всех 3-х месторождений </w:t>
      </w:r>
      <w:r w:rsidR="004969EC" w:rsidRPr="00690F8A">
        <w:rPr>
          <w:rFonts w:ascii="Arial" w:eastAsia="Times New Roman" w:hAnsi="Arial" w:cs="Arial"/>
          <w:sz w:val="28"/>
          <w:szCs w:val="28"/>
          <w:lang w:eastAsia="ru-RU"/>
        </w:rPr>
        <w:t>приведена на (рис. 2)</w:t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c">
            <w:drawing>
              <wp:inline distT="0" distB="0" distL="0" distR="0" wp14:anchorId="6B1AAAD1" wp14:editId="7917F375">
                <wp:extent cx="5509260" cy="7658100"/>
                <wp:effectExtent l="342900" t="0" r="0" b="171450"/>
                <wp:docPr id="156" name="Полотно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Line 5"/>
                        <wps:cNvCnPr/>
                        <wps:spPr bwMode="auto">
                          <a:xfrm>
                            <a:off x="0" y="77724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>
                            <a:off x="114426" y="228600"/>
                            <a:ext cx="0" cy="6515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685713" y="228600"/>
                            <a:ext cx="0" cy="6515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114426" y="6743700"/>
                            <a:ext cx="5712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114426" y="6743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/>
                        <wps:spPr bwMode="auto">
                          <a:xfrm>
                            <a:off x="685713" y="6743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/>
                        <wps:spPr bwMode="auto">
                          <a:xfrm>
                            <a:off x="114426" y="6858000"/>
                            <a:ext cx="5712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2"/>
                        <wps:cNvCnPr/>
                        <wps:spPr bwMode="auto">
                          <a:xfrm>
                            <a:off x="0" y="68580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/>
                        <wps:spPr bwMode="auto">
                          <a:xfrm>
                            <a:off x="0" y="75438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/>
                        <wps:spPr bwMode="auto">
                          <a:xfrm>
                            <a:off x="0" y="69723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/>
                        <wps:spPr bwMode="auto">
                          <a:xfrm>
                            <a:off x="0" y="70866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/>
                        <wps:spPr bwMode="auto">
                          <a:xfrm>
                            <a:off x="0" y="72009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/>
                        <wps:spPr bwMode="auto">
                          <a:xfrm>
                            <a:off x="0" y="73152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/>
                        <wps:spPr bwMode="auto">
                          <a:xfrm>
                            <a:off x="0" y="74295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/>
                        <wps:spPr bwMode="auto">
                          <a:xfrm>
                            <a:off x="114426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/>
                        <wps:spPr bwMode="auto">
                          <a:xfrm>
                            <a:off x="685713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1"/>
                        <wps:cNvCnPr/>
                        <wps:spPr bwMode="auto">
                          <a:xfrm>
                            <a:off x="-343277" y="342900"/>
                            <a:ext cx="4577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685713" y="342900"/>
                            <a:ext cx="5712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/>
                        <wps:spPr bwMode="auto">
                          <a:xfrm>
                            <a:off x="114426" y="228600"/>
                            <a:ext cx="5712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/>
                        <wps:spPr bwMode="auto">
                          <a:xfrm flipV="1">
                            <a:off x="685713" y="67437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/>
                        <wps:spPr bwMode="auto">
                          <a:xfrm flipH="1" flipV="1">
                            <a:off x="0" y="67437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/>
                        <wps:spPr bwMode="auto">
                          <a:xfrm flipV="1">
                            <a:off x="685713" y="66294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/>
                        <wps:spPr bwMode="auto">
                          <a:xfrm flipH="1" flipV="1">
                            <a:off x="0" y="66294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/>
                        <wps:spPr bwMode="auto">
                          <a:xfrm flipV="1">
                            <a:off x="685713" y="65151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/>
                        <wps:spPr bwMode="auto">
                          <a:xfrm flipH="1" flipV="1">
                            <a:off x="0" y="65151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/>
                        <wps:spPr bwMode="auto">
                          <a:xfrm flipV="1">
                            <a:off x="685713" y="64008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/>
                        <wps:spPr bwMode="auto">
                          <a:xfrm flipH="1" flipV="1">
                            <a:off x="0" y="64008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/>
                        <wps:spPr bwMode="auto">
                          <a:xfrm flipV="1">
                            <a:off x="685713" y="62865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/>
                        <wps:spPr bwMode="auto">
                          <a:xfrm flipH="1" flipV="1">
                            <a:off x="0" y="62865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/>
                        <wps:spPr bwMode="auto">
                          <a:xfrm flipV="1">
                            <a:off x="685713" y="61722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/>
                        <wps:spPr bwMode="auto">
                          <a:xfrm flipH="1" flipV="1">
                            <a:off x="0" y="61722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/>
                        <wps:spPr bwMode="auto">
                          <a:xfrm flipV="1">
                            <a:off x="685713" y="60579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/>
                        <wps:spPr bwMode="auto">
                          <a:xfrm flipH="1" flipV="1">
                            <a:off x="0" y="60579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8"/>
                        <wps:cNvCnPr/>
                        <wps:spPr bwMode="auto">
                          <a:xfrm flipV="1">
                            <a:off x="685713" y="59436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9"/>
                        <wps:cNvCnPr/>
                        <wps:spPr bwMode="auto">
                          <a:xfrm flipH="1" flipV="1">
                            <a:off x="0" y="59436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/>
                        <wps:spPr bwMode="auto">
                          <a:xfrm flipV="1">
                            <a:off x="685713" y="58293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1"/>
                        <wps:cNvCnPr/>
                        <wps:spPr bwMode="auto">
                          <a:xfrm flipH="1" flipV="1">
                            <a:off x="0" y="58293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2"/>
                        <wps:cNvCnPr/>
                        <wps:spPr bwMode="auto">
                          <a:xfrm flipH="1">
                            <a:off x="685713" y="5829300"/>
                            <a:ext cx="1144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3"/>
                        <wps:cNvCnPr/>
                        <wps:spPr bwMode="auto">
                          <a:xfrm>
                            <a:off x="0" y="5829300"/>
                            <a:ext cx="1144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4"/>
                        <wps:cNvCnPr/>
                        <wps:spPr bwMode="auto">
                          <a:xfrm>
                            <a:off x="3657415" y="342900"/>
                            <a:ext cx="4577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5"/>
                        <wps:cNvCnPr/>
                        <wps:spPr bwMode="auto">
                          <a:xfrm>
                            <a:off x="4115118" y="228600"/>
                            <a:ext cx="0" cy="1943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6"/>
                        <wps:cNvCnPr/>
                        <wps:spPr bwMode="auto">
                          <a:xfrm>
                            <a:off x="5028840" y="342900"/>
                            <a:ext cx="3432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7"/>
                        <wps:cNvCnPr/>
                        <wps:spPr bwMode="auto">
                          <a:xfrm>
                            <a:off x="4228702" y="2171700"/>
                            <a:ext cx="0" cy="45720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8"/>
                        <wps:cNvCnPr/>
                        <wps:spPr bwMode="auto">
                          <a:xfrm>
                            <a:off x="4000692" y="342900"/>
                            <a:ext cx="0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"/>
                        <wps:cNvCnPr/>
                        <wps:spPr bwMode="auto">
                          <a:xfrm>
                            <a:off x="4000692" y="2286000"/>
                            <a:ext cx="1144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0"/>
                        <wps:cNvCnPr/>
                        <wps:spPr bwMode="auto">
                          <a:xfrm>
                            <a:off x="4800830" y="2171700"/>
                            <a:ext cx="0" cy="4457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1"/>
                        <wps:cNvCnPr/>
                        <wps:spPr bwMode="auto">
                          <a:xfrm flipV="1">
                            <a:off x="4915256" y="228600"/>
                            <a:ext cx="0" cy="1943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2"/>
                        <wps:cNvCnPr/>
                        <wps:spPr bwMode="auto">
                          <a:xfrm>
                            <a:off x="4115118" y="2286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3"/>
                        <wps:cNvCnPr/>
                        <wps:spPr bwMode="auto">
                          <a:xfrm>
                            <a:off x="4115118" y="21717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4"/>
                        <wps:cNvCnPr/>
                        <wps:spPr bwMode="auto">
                          <a:xfrm flipH="1">
                            <a:off x="4915256" y="342900"/>
                            <a:ext cx="113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5"/>
                        <wps:cNvCnPr/>
                        <wps:spPr bwMode="auto">
                          <a:xfrm>
                            <a:off x="4800830" y="6629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56"/>
                        <wps:cNvCnPr/>
                        <wps:spPr bwMode="auto">
                          <a:xfrm>
                            <a:off x="5028840" y="342900"/>
                            <a:ext cx="0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57"/>
                        <wps:cNvCnPr/>
                        <wps:spPr bwMode="auto">
                          <a:xfrm>
                            <a:off x="4115118" y="77724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8"/>
                        <wps:cNvCnPr/>
                        <wps:spPr bwMode="auto">
                          <a:xfrm>
                            <a:off x="4228702" y="6743700"/>
                            <a:ext cx="572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59"/>
                        <wps:cNvCnPr/>
                        <wps:spPr bwMode="auto">
                          <a:xfrm>
                            <a:off x="4228702" y="6743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0"/>
                        <wps:cNvCnPr/>
                        <wps:spPr bwMode="auto">
                          <a:xfrm>
                            <a:off x="4800830" y="6743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1"/>
                        <wps:cNvCnPr/>
                        <wps:spPr bwMode="auto">
                          <a:xfrm>
                            <a:off x="4115118" y="68580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2"/>
                        <wps:cNvCnPr/>
                        <wps:spPr bwMode="auto">
                          <a:xfrm>
                            <a:off x="4115118" y="69723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3"/>
                        <wps:cNvCnPr/>
                        <wps:spPr bwMode="auto">
                          <a:xfrm>
                            <a:off x="4115118" y="70866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4"/>
                        <wps:cNvCnPr/>
                        <wps:spPr bwMode="auto">
                          <a:xfrm>
                            <a:off x="4115118" y="72009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"/>
                        <wps:cNvCnPr/>
                        <wps:spPr bwMode="auto">
                          <a:xfrm>
                            <a:off x="4115118" y="73152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6"/>
                        <wps:cNvCnPr/>
                        <wps:spPr bwMode="auto">
                          <a:xfrm>
                            <a:off x="4115118" y="74295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7"/>
                        <wps:cNvCnPr/>
                        <wps:spPr bwMode="auto">
                          <a:xfrm>
                            <a:off x="4115118" y="75438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8"/>
                        <wps:cNvCnPr/>
                        <wps:spPr bwMode="auto">
                          <a:xfrm>
                            <a:off x="4228702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9"/>
                        <wps:cNvCnPr/>
                        <wps:spPr bwMode="auto">
                          <a:xfrm>
                            <a:off x="4800830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70"/>
                        <wps:cNvCnPr/>
                        <wps:spPr bwMode="auto">
                          <a:xfrm flipH="1">
                            <a:off x="4915256" y="2286000"/>
                            <a:ext cx="113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1"/>
                        <wps:cNvCnPr/>
                        <wps:spPr bwMode="auto">
                          <a:xfrm>
                            <a:off x="4915256" y="2286000"/>
                            <a:ext cx="0" cy="457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2"/>
                        <wps:cNvCnPr/>
                        <wps:spPr bwMode="auto">
                          <a:xfrm>
                            <a:off x="4915256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3"/>
                        <wps:cNvCnPr/>
                        <wps:spPr bwMode="auto">
                          <a:xfrm>
                            <a:off x="4915256" y="68580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4"/>
                        <wps:cNvCnPr/>
                        <wps:spPr bwMode="auto">
                          <a:xfrm>
                            <a:off x="4115118" y="2286000"/>
                            <a:ext cx="0" cy="457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5"/>
                        <wps:cNvCnPr/>
                        <wps:spPr bwMode="auto">
                          <a:xfrm>
                            <a:off x="4115118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6"/>
                        <wps:cNvCnPr/>
                        <wps:spPr bwMode="auto">
                          <a:xfrm>
                            <a:off x="4115118" y="68580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77"/>
                        <wps:cNvCnPr/>
                        <wps:spPr bwMode="auto">
                          <a:xfrm flipV="1">
                            <a:off x="4800830" y="67437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78"/>
                        <wps:cNvCnPr/>
                        <wps:spPr bwMode="auto">
                          <a:xfrm flipH="1" flipV="1">
                            <a:off x="4115118" y="67437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2" name="Line 79"/>
                        <wps:cNvCnPr/>
                        <wps:spPr bwMode="auto">
                          <a:xfrm flipV="1">
                            <a:off x="4800830" y="66294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3" name="Line 80"/>
                        <wps:cNvCnPr/>
                        <wps:spPr bwMode="auto">
                          <a:xfrm flipH="1" flipV="1">
                            <a:off x="4115118" y="66294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4" name="Line 81"/>
                        <wps:cNvCnPr/>
                        <wps:spPr bwMode="auto">
                          <a:xfrm flipV="1">
                            <a:off x="4800830" y="65151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5" name="Line 82"/>
                        <wps:cNvCnPr/>
                        <wps:spPr bwMode="auto">
                          <a:xfrm flipH="1" flipV="1">
                            <a:off x="4115118" y="65151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6" name="Line 83"/>
                        <wps:cNvCnPr/>
                        <wps:spPr bwMode="auto">
                          <a:xfrm flipV="1">
                            <a:off x="4800830" y="64008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7" name="Line 84"/>
                        <wps:cNvCnPr/>
                        <wps:spPr bwMode="auto">
                          <a:xfrm flipH="1" flipV="1">
                            <a:off x="4115118" y="64008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8" name="Line 85"/>
                        <wps:cNvCnPr/>
                        <wps:spPr bwMode="auto">
                          <a:xfrm flipV="1">
                            <a:off x="4800830" y="62865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9" name="Line 86"/>
                        <wps:cNvCnPr/>
                        <wps:spPr bwMode="auto">
                          <a:xfrm flipH="1" flipV="1">
                            <a:off x="4115118" y="62865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0" name="Line 87"/>
                        <wps:cNvCnPr/>
                        <wps:spPr bwMode="auto">
                          <a:xfrm flipV="1">
                            <a:off x="4800830" y="61722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1" name="Line 88"/>
                        <wps:cNvCnPr/>
                        <wps:spPr bwMode="auto">
                          <a:xfrm flipH="1" flipV="1">
                            <a:off x="4115118" y="61722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2" name="Line 89"/>
                        <wps:cNvCnPr/>
                        <wps:spPr bwMode="auto">
                          <a:xfrm flipV="1">
                            <a:off x="4800830" y="60579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3" name="Line 90"/>
                        <wps:cNvCnPr/>
                        <wps:spPr bwMode="auto">
                          <a:xfrm flipH="1" flipV="1">
                            <a:off x="4115118" y="60579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6" name="Line 91"/>
                        <wps:cNvCnPr/>
                        <wps:spPr bwMode="auto">
                          <a:xfrm flipV="1">
                            <a:off x="4800830" y="59436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7" name="Line 92"/>
                        <wps:cNvCnPr/>
                        <wps:spPr bwMode="auto">
                          <a:xfrm flipH="1" flipV="1">
                            <a:off x="4115118" y="59436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8" name="Line 93"/>
                        <wps:cNvCnPr/>
                        <wps:spPr bwMode="auto">
                          <a:xfrm flipV="1">
                            <a:off x="4800830" y="5829300"/>
                            <a:ext cx="11442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9" name="Line 94"/>
                        <wps:cNvCnPr/>
                        <wps:spPr bwMode="auto">
                          <a:xfrm flipH="1" flipV="1">
                            <a:off x="4115118" y="5829300"/>
                            <a:ext cx="11358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0" name="Line 95"/>
                        <wps:cNvCnPr/>
                        <wps:spPr bwMode="auto">
                          <a:xfrm>
                            <a:off x="4115118" y="5829300"/>
                            <a:ext cx="113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1" name="Line 96"/>
                        <wps:cNvCnPr/>
                        <wps:spPr bwMode="auto">
                          <a:xfrm flipH="1">
                            <a:off x="4800830" y="5829300"/>
                            <a:ext cx="1144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2" name="Line 97"/>
                        <wps:cNvCnPr/>
                        <wps:spPr bwMode="auto">
                          <a:xfrm flipH="1">
                            <a:off x="685713" y="3543300"/>
                            <a:ext cx="1829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3" name="Line 98"/>
                        <wps:cNvCnPr/>
                        <wps:spPr bwMode="auto">
                          <a:xfrm>
                            <a:off x="2514841" y="3543300"/>
                            <a:ext cx="17138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28148" y="3200399"/>
                            <a:ext cx="2858118" cy="495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>Обсадная колонна ПНД 110 х 18 мм              (НПВХ 90х8)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74" y="1142999"/>
                            <a:ext cx="2743692" cy="552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 xml:space="preserve">Обсадная колонна ПНД 160 х 18 мм   (НПВХ 140х10)           </w:t>
                              </w: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  <w:r>
                                <w:t xml:space="preserve">  = 110-120м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6" name="Line 101"/>
                        <wps:cNvCnPr/>
                        <wps:spPr bwMode="auto">
                          <a:xfrm>
                            <a:off x="1142574" y="1600200"/>
                            <a:ext cx="29725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7" name="Line 102"/>
                        <wps:cNvCnPr/>
                        <wps:spPr bwMode="auto">
                          <a:xfrm>
                            <a:off x="2285990" y="6172200"/>
                            <a:ext cx="1829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8" name="Line 103"/>
                        <wps:cNvCnPr/>
                        <wps:spPr bwMode="auto">
                          <a:xfrm flipH="1">
                            <a:off x="800138" y="6172200"/>
                            <a:ext cx="14858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28148" y="5624946"/>
                            <a:ext cx="2858118" cy="547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 xml:space="preserve">             Затрубная цементация  </w:t>
                              </w: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  <w:r w:rsidRPr="00A6764B">
                                <w:t xml:space="preserve"> = 50-</w:t>
                              </w:r>
                              <w:r>
                                <w:t>70м (Бентонитовые гильзы)</w:t>
                              </w:r>
                            </w:p>
                            <w:p w:rsidR="000D4A29" w:rsidRDefault="000D4A29" w:rsidP="0011005B"/>
                            <w:p w:rsidR="000D4A29" w:rsidRDefault="000D4A29" w:rsidP="001100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Line 105"/>
                        <wps:cNvCnPr/>
                        <wps:spPr bwMode="auto">
                          <a:xfrm>
                            <a:off x="2400415" y="6629400"/>
                            <a:ext cx="1942712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1" name="Line 106"/>
                        <wps:cNvCnPr/>
                        <wps:spPr bwMode="auto">
                          <a:xfrm flipH="1">
                            <a:off x="456861" y="6629400"/>
                            <a:ext cx="194355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38" y="6286500"/>
                            <a:ext cx="3314979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 xml:space="preserve">                   Цементировочный узел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" name="Line 108"/>
                        <wps:cNvCnPr/>
                        <wps:spPr bwMode="auto">
                          <a:xfrm>
                            <a:off x="1600277" y="7200900"/>
                            <a:ext cx="25148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9"/>
                        <wps:cNvCnPr/>
                        <wps:spPr bwMode="auto">
                          <a:xfrm flipH="1">
                            <a:off x="800138" y="7200900"/>
                            <a:ext cx="800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74" y="6858000"/>
                            <a:ext cx="262926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>Фильтр ФПК-155мм    8-16м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1"/>
                        <wps:cNvCnPr/>
                        <wps:spPr bwMode="auto">
                          <a:xfrm>
                            <a:off x="2514841" y="7658100"/>
                            <a:ext cx="17138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12"/>
                        <wps:cNvCnPr/>
                        <wps:spPr bwMode="auto">
                          <a:xfrm flipH="1">
                            <a:off x="685713" y="7658100"/>
                            <a:ext cx="1829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13"/>
                        <wps:cNvCnPr/>
                        <wps:spPr bwMode="auto">
                          <a:xfrm>
                            <a:off x="800138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4"/>
                        <wps:cNvCnPr/>
                        <wps:spPr bwMode="auto">
                          <a:xfrm flipV="1">
                            <a:off x="800138" y="342900"/>
                            <a:ext cx="0" cy="6515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5"/>
                        <wps:cNvCnPr/>
                        <wps:spPr bwMode="auto">
                          <a:xfrm>
                            <a:off x="800138" y="68580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6"/>
                        <wps:cNvCnPr/>
                        <wps:spPr bwMode="auto">
                          <a:xfrm flipV="1">
                            <a:off x="0" y="75438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7"/>
                        <wps:cNvCnPr/>
                        <wps:spPr bwMode="auto">
                          <a:xfrm flipV="1">
                            <a:off x="0" y="342900"/>
                            <a:ext cx="0" cy="6515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8"/>
                        <wps:cNvCnPr/>
                        <wps:spPr bwMode="auto">
                          <a:xfrm>
                            <a:off x="0" y="68580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318877" y="6735233"/>
                            <a:ext cx="137984" cy="1227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4457553" y="6743700"/>
                            <a:ext cx="114426" cy="114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21"/>
                        <wps:cNvCnPr/>
                        <wps:spPr bwMode="auto">
                          <a:xfrm>
                            <a:off x="4915256" y="7772400"/>
                            <a:ext cx="4568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2"/>
                        <wps:cNvCnPr/>
                        <wps:spPr bwMode="auto">
                          <a:xfrm>
                            <a:off x="5257692" y="3543300"/>
                            <a:ext cx="0" cy="422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3"/>
                        <wps:cNvCnPr/>
                        <wps:spPr bwMode="auto">
                          <a:xfrm flipV="1">
                            <a:off x="5257692" y="342900"/>
                            <a:ext cx="0" cy="3200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256158" y="7315200"/>
                            <a:ext cx="263010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>Отстойник ПНД 110 х 18    3-5м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585516" y="272627"/>
                            <a:ext cx="1300751" cy="630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>Откачная (униве</w:t>
                              </w:r>
                              <w:r>
                                <w:t>р</w:t>
                              </w:r>
                              <w:r>
                                <w:t>сальная) скваж</w:t>
                              </w:r>
                              <w:r>
                                <w:t>и</w:t>
                              </w:r>
                              <w:r>
                                <w:t>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70094" y="342900"/>
                            <a:ext cx="1315896" cy="615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29" w:rsidRDefault="000D4A29" w:rsidP="0011005B">
                              <w:r>
                                <w:t>Закачная (набл</w:t>
                              </w:r>
                              <w:r>
                                <w:t>ю</w:t>
                              </w:r>
                              <w:r>
                                <w:t>дательная) скв</w:t>
                              </w:r>
                              <w:r>
                                <w:t>а</w:t>
                              </w:r>
                              <w:r>
                                <w:t>жина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7"/>
                        <wps:cNvCnPr/>
                        <wps:spPr bwMode="auto">
                          <a:xfrm>
                            <a:off x="2585516" y="903393"/>
                            <a:ext cx="1713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28"/>
                        <wps:cNvCnPr/>
                        <wps:spPr bwMode="auto">
                          <a:xfrm flipH="1" flipV="1">
                            <a:off x="403855" y="958735"/>
                            <a:ext cx="182912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6" o:spid="_x0000_s1031" editas="canvas" style="width:433.8pt;height:603pt;mso-position-horizontal-relative:char;mso-position-vertical-relative:line" coordsize="55092,7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">
                <v:shape id="_x0000_s1032" type="#_x0000_t75" style="position:absolute;width:55092;height:76581;visibility:visible;mso-wrap-style:square">
                  <v:fill o:detectmouseclick="t"/>
                  <v:path o:connecttype="none"/>
                </v:shape>
                <v:line id="Line 5" o:spid="_x0000_s1033" style="position:absolute;visibility:visible;mso-wrap-style:square" from="0,77724" to="800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6" o:spid="_x0000_s1034" style="position:absolute;visibility:visible;mso-wrap-style:square" from="1144,2286" to="1144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7" o:spid="_x0000_s1035" style="position:absolute;visibility:visible;mso-wrap-style:square" from="6857,2286" to="6857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8" o:spid="_x0000_s1036" style="position:absolute;visibility:visible;mso-wrap-style:square" from="1144,67437" to="6857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9" o:spid="_x0000_s1037" style="position:absolute;visibility:visible;mso-wrap-style:square" from="1144,67437" to="1144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<v:line id="Line 10" o:spid="_x0000_s1038" style="position:absolute;visibility:visible;mso-wrap-style:square" from="6857,67437" to="6857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<v:line id="Line 11" o:spid="_x0000_s1039" style="position:absolute;visibility:visible;mso-wrap-style:square" from="1144,68580" to="6857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12" o:spid="_x0000_s1040" style="position:absolute;visibility:visible;mso-wrap-style:square" from="0,68580" to="8001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<v:line id="Line 13" o:spid="_x0000_s1041" style="position:absolute;visibility:visible;mso-wrap-style:square" from="0,75438" to="8001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<v:line id="Line 14" o:spid="_x0000_s1042" style="position:absolute;visibility:visible;mso-wrap-style:square" from="0,69723" to="8001,69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5" o:spid="_x0000_s1043" style="position:absolute;visibility:visible;mso-wrap-style:square" from="0,70866" to="8001,7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6" o:spid="_x0000_s1044" style="position:absolute;visibility:visible;mso-wrap-style:square" from="0,72009" to="8001,7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7" o:spid="_x0000_s1045" style="position:absolute;visibility:visible;mso-wrap-style:square" from="0,73152" to="8001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8" o:spid="_x0000_s1046" style="position:absolute;visibility:visible;mso-wrap-style:square" from="0,74295" to="8001,7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9" o:spid="_x0000_s1047" style="position:absolute;visibility:visible;mso-wrap-style:square" from="1144,75438" to="1144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20" o:spid="_x0000_s1048" style="position:absolute;visibility:visible;mso-wrap-style:square" from="6857,75438" to="6857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21" o:spid="_x0000_s1049" style="position:absolute;visibility:visible;mso-wrap-style:square" from="-3432,3429" to="114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22" o:spid="_x0000_s1050" style="position:absolute;visibility:visible;mso-wrap-style:square" from="6857,3429" to="1257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3" o:spid="_x0000_s1051" style="position:absolute;visibility:visible;mso-wrap-style:square" from="1144,2286" to="685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4" o:spid="_x0000_s1052" style="position:absolute;flip:y;visibility:visible;mso-wrap-style:square" from="6857,67437" to="8001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25" o:spid="_x0000_s1053" style="position:absolute;flip:x y;visibility:visible;mso-wrap-style:square" from="0,67437" to="1144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UQsMAAADbAAAADwAAAGRycy9kb3ducmV2LnhtbESPT4vCMBTE74LfITxhL7KmVpFSjSKC&#10;sifFf+z10TzbYvNSmmi7++nNwoLHYWZ+wyxWnanEkxpXWlYwHkUgiDOrS84VXM7bzwSE88gaK8uk&#10;4IccrJb93gJTbVs+0vPkcxEg7FJUUHhfp1K6rCCDbmRr4uDdbGPQB9nkUjfYBripZBxFM2mw5LBQ&#10;YE2bgrL76WEUIO9/J0k7pqnc0beL94fh+npT6mPQrecgPHX+Hf5vf2kF8QT+vo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z1ELDAAAA2wAAAA8AAAAAAAAAAAAA&#10;AAAAoQIAAGRycy9kb3ducmV2LnhtbFBLBQYAAAAABAAEAPkAAACRAwAAAAA=&#10;"/>
                <v:line id="Line 26" o:spid="_x0000_s1054" style="position:absolute;flip:y;visibility:visible;mso-wrap-style:square" from="6857,66294" to="8001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<v:line id="Line 27" o:spid="_x0000_s1055" style="position:absolute;flip:x y;visibility:visible;mso-wrap-style:square" from="0,66294" to="1144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prcMAAADb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IJ7A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W6a3DAAAA2wAAAA8AAAAAAAAAAAAA&#10;AAAAoQIAAGRycy9kb3ducmV2LnhtbFBLBQYAAAAABAAEAPkAAACRAwAAAAA=&#10;"/>
                <v:line id="Line 28" o:spid="_x0000_s1056" style="position:absolute;flip:y;visibility:visible;mso-wrap-style:square" from="6857,65151" to="8001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29" o:spid="_x0000_s1057" style="position:absolute;flip:x y;visibility:visible;mso-wrap-style:square" from="0,65151" to="1144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SQcMAAADb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xF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0kHDAAAA2wAAAA8AAAAAAAAAAAAA&#10;AAAAoQIAAGRycy9kb3ducmV2LnhtbFBLBQYAAAAABAAEAPkAAACRAwAAAAA=&#10;"/>
                <v:line id="Line 30" o:spid="_x0000_s1058" style="position:absolute;flip:y;visibility:visible;mso-wrap-style:square" from="6857,64008" to="8001,6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31" o:spid="_x0000_s1059" style="position:absolute;flip:x y;visibility:visible;mso-wrap-style:square" from="0,64008" to="1144,6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jqMMAAADbAAAADwAAAGRycy9kb3ducmV2LnhtbESPT4vCMBTE7wt+h/AEL4um1kW0GkWE&#10;FU8u/sPro3m2xealNFlb/fRGWNjjMDO/YebL1pTiTrUrLCsYDiIQxKnVBWcKTsfv/gSE88gaS8uk&#10;4EEOlovOxxwTbRve0/3gMxEg7BJUkHtfJVK6NCeDbmAr4uBdbW3QB1lnUtfYBLgpZRxFY2mw4LCQ&#10;Y0XrnNLb4dcoQN49R5NmSF9yQxcX734+V+erUr1uu5qB8NT6//Bfe6sVxFN4fw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b46jDAAAA2wAAAA8AAAAAAAAAAAAA&#10;AAAAoQIAAGRycy9kb3ducmV2LnhtbFBLBQYAAAAABAAEAPkAAACRAwAAAAA=&#10;"/>
                <v:line id="Line 32" o:spid="_x0000_s1060" style="position:absolute;flip:y;visibility:visible;mso-wrap-style:square" from="6857,62865" to="8001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<v:line id="Line 33" o:spid="_x0000_s1061" style="position:absolute;flip:x y;visibility:visible;mso-wrap-style:square" from="0,62865" to="1144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R5c8QAAADbAAAADwAAAGRycy9kb3ducmV2LnhtbESPT2vCQBTE7wW/w/KEXkrdxBSR6BqC&#10;YOkppf6h10f2mQSzb0N2a6KfvlsoeBxm5jfMOhtNK67Uu8aygngWgSAurW64UnA87F6XIJxH1tha&#10;JgU3cpBtJk9rTLUd+Iuue1+JAGGXooLa+y6V0pU1GXQz2xEH72x7gz7IvpK6xyHATSvnUbSQBhsO&#10;CzV2tK2pvOx/jALk4p4sh5je5Dt9u3nx+ZKfzko9T8d8BcLT6B/h//aHVpDE8Pcl/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HlzxAAAANsAAAAPAAAAAAAAAAAA&#10;AAAAAKECAABkcnMvZG93bnJldi54bWxQSwUGAAAAAAQABAD5AAAAkgMAAAAA&#10;"/>
                <v:line id="Line 34" o:spid="_x0000_s1062" style="position:absolute;flip:y;visibility:visible;mso-wrap-style:square" from="6857,61722" to="800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5" o:spid="_x0000_s1063" style="position:absolute;flip:x y;visibility:visible;mso-wrap-style:square" from="0,61722" to="1144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Cn8QAAADbAAAADwAAAGRycy9kb3ducmV2LnhtbESPT2vCQBTE7wW/w/KEXkrdaIpIdA1B&#10;sPSUUv/Q6yP7TILZtyG7TaKfvlsoeBxm5jfMJh1NI3rqXG1ZwXwWgSAurK65VHA67l9XIJxH1thY&#10;JgU3cpBuJ08bTLQd+Iv6gy9FgLBLUEHlfZtI6YqKDLqZbYmDd7GdQR9kV0rd4RDgppGLKFpKgzWH&#10;hQpb2lVUXA8/RgFyfo9Xw5ze5Dt9u0X++ZKdL0o9T8dsDcLT6B/h//aHVhDH8Pcl/AC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kKfxAAAANsAAAAPAAAAAAAAAAAA&#10;AAAAAKECAABkcnMvZG93bnJldi54bWxQSwUGAAAAAAQABAD5AAAAkgMAAAAA&#10;"/>
                <v:line id="Line 36" o:spid="_x0000_s1064" style="position:absolute;flip:y;visibility:visible;mso-wrap-style:square" from="6857,60579" to="8001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<v:line id="Line 37" o:spid="_x0000_s1065" style="position:absolute;flip:x y;visibility:visible;mso-wrap-style:square" from="0,60579" to="1144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9/cMMAAADbAAAADwAAAGRycy9kb3ducmV2LnhtbESPQYvCMBSE7wv+h/CEvSyaqqtINYoI&#10;K55crIrXR/Nsi81LaaKt/nojLOxxmJlvmPmyNaW4U+0KywoG/QgEcWp1wZmC4+GnNwXhPLLG0jIp&#10;eJCD5aLzMcdY24b3dE98JgKEXYwKcu+rWEqX5mTQ9W1FHLyLrQ36IOtM6hqbADelHEbRRBosOCzk&#10;WNE6p/Sa3IwC5N1zNG0G9C03dHbD3e/X6nRR6rPbrmYgPLX+P/zX3moFozG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Pf3DDAAAA2wAAAA8AAAAAAAAAAAAA&#10;AAAAoQIAAGRycy9kb3ducmV2LnhtbFBLBQYAAAAABAAEAPkAAACRAwAAAAA=&#10;"/>
                <v:line id="Line 38" o:spid="_x0000_s1066" style="position:absolute;flip:y;visibility:visible;mso-wrap-style:square" from="6857,59436" to="8001,6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39" o:spid="_x0000_s1067" style="position:absolute;flip:x y;visibility:visible;mso-wrap-style:square" from="0,59436" to="1144,6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FEnMMAAADbAAAADwAAAGRycy9kb3ducmV2LnhtbESPQYvCMBSE7wv+h/CEvSyaqotKNYoI&#10;K55crIrXR/Nsi81LaaKt/nojLOxxmJlvmPmyNaW4U+0KywoG/QgEcWp1wZmC4+GnNwXhPLLG0jIp&#10;eJCD5aLzMcdY24b3dE98JgKEXYwKcu+rWEqX5mTQ9W1FHLyLrQ36IOtM6hqbADelHEbRWBosOCzk&#10;WNE6p/Sa3IwC5N1zNG0G9C03dHbD3e/X6nRR6rPbrmYgPLX+P/zX3moFowm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RRJzDAAAA2wAAAA8AAAAAAAAAAAAA&#10;AAAAoQIAAGRycy9kb3ducmV2LnhtbFBLBQYAAAAABAAEAPkAAACRAwAAAAA=&#10;"/>
                <v:line id="Line 40" o:spid="_x0000_s1068" style="position:absolute;flip:y;visibility:visible;mso-wrap-style:square" from="6857,58293" to="8001,5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41" o:spid="_x0000_s1069" style="position:absolute;flip:x y;visibility:visible;mso-wrap-style:square" from="0,58293" to="1144,5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plsIAAADbAAAADwAAAGRycy9kb3ducmV2LnhtbESPT4vCMBTE74LfITxhL7KmahGpRhFB&#10;2ZOy/mGvj+bZFpuX0kRb/fRGWPA4zMxvmPmyNaW4U+0KywqGgwgEcWp1wZmC03HzPQXhPLLG0jIp&#10;eJCD5aLbmWOibcO/dD/4TAQIuwQV5N5XiZQuzcmgG9iKOHgXWxv0QdaZ1DU2AW5KOYqiiTRYcFjI&#10;saJ1Tun1cDMKkHfP8bQZUiy39OdGu31/db4o9dVrVzMQnlr/Cf+3f7SCOIb3l/A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WplsIAAADbAAAADwAAAAAAAAAAAAAA&#10;AAChAgAAZHJzL2Rvd25yZXYueG1sUEsFBgAAAAAEAAQA+QAAAJADAAAAAA==&#10;"/>
                <v:line id="Line 42" o:spid="_x0000_s1070" style="position:absolute;flip:x;visibility:visible;mso-wrap-style:square" from="6857,58293" to="8001,5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43" o:spid="_x0000_s1071" style="position:absolute;visibility:visible;mso-wrap-style:square" from="0,58293" to="1144,5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44" o:spid="_x0000_s1072" style="position:absolute;visibility:visible;mso-wrap-style:square" from="36574,3429" to="41151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45" o:spid="_x0000_s1073" style="position:absolute;visibility:visible;mso-wrap-style:square" from="41151,2286" to="4115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v:line id="Line 46" o:spid="_x0000_s1074" style="position:absolute;visibility:visible;mso-wrap-style:square" from="50288,3429" to="53721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47" o:spid="_x0000_s1075" style="position:absolute;visibility:visible;mso-wrap-style:square" from="42287,21717" to="42287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ni8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VJ4vAAAAA2wAAAA8AAAAAAAAAAAAAAAAA&#10;oQIAAGRycy9kb3ducmV2LnhtbFBLBQYAAAAABAAEAPkAAACOAwAAAAA=&#10;" strokeweight="2.25pt"/>
                <v:line id="Line 48" o:spid="_x0000_s1076" style="position:absolute;visibility:visible;mso-wrap-style:square" from="40006,3429" to="40006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49" o:spid="_x0000_s1077" style="position:absolute;visibility:visible;mso-wrap-style:square" from="40006,22860" to="41151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50" o:spid="_x0000_s1078" style="position:absolute;visibility:visible;mso-wrap-style:square" from="48008,21717" to="48008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5/M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fAr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e5/MIAAADbAAAADwAAAAAAAAAAAAAA&#10;AAChAgAAZHJzL2Rvd25yZXYueG1sUEsFBgAAAAAEAAQA+QAAAJADAAAAAA==&#10;" strokeweight="2.25pt"/>
                <v:line id="Line 51" o:spid="_x0000_s1079" style="position:absolute;flip:y;visibility:visible;mso-wrap-style:square" from="49152,2286" to="49152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Ug8cAAADbAAAADwAAAGRycy9kb3ducmV2LnhtbESPT2vCQBDF70K/wzKFXkQ3LbGW6EbE&#10;VqsgQrWHHsfs5A9mZ0N2q/Hbu4WCx8eb93vzprPO1OJMrassK3geRiCIM6srLhR8H5aDNxDOI2us&#10;LZOCKzmYpQ+9KSbaXviLzntfiABhl6CC0vsmkdJlJRl0Q9sQBy+3rUEfZFtI3eIlwE0tX6LoVRqs&#10;ODSU2NCipOy0/zXhjff4sLkeP1fj3cci2+abuB+tf5R6euzmExCeOn8//k+vtYJRDH9bAgB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tSDxwAAANsAAAAPAAAAAAAA&#10;AAAAAAAAAKECAABkcnMvZG93bnJldi54bWxQSwUGAAAAAAQABAD5AAAAlQMAAAAA&#10;" strokeweight="2.25pt"/>
                <v:line id="Line 52" o:spid="_x0000_s1080" style="position:absolute;visibility:visible;mso-wrap-style:square" from="41151,2286" to="4915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53" o:spid="_x0000_s1081" style="position:absolute;visibility:visible;mso-wrap-style:square" from="41151,21717" to="49152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54" o:spid="_x0000_s1082" style="position:absolute;flip:x;visibility:visible;mso-wrap-style:square" from="49152,3429" to="50288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55" o:spid="_x0000_s1083" style="position:absolute;visibility:visible;mso-wrap-style:square" from="48008,66294" to="48008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<v:line id="Line 56" o:spid="_x0000_s1084" style="position:absolute;visibility:visible;mso-wrap-style:square" from="50288,3429" to="50288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line id="Line 57" o:spid="_x0000_s1085" style="position:absolute;visibility:visible;mso-wrap-style:square" from="41151,77724" to="49152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v:line id="Line 58" o:spid="_x0000_s1086" style="position:absolute;visibility:visible;mso-wrap-style:square" from="42287,67437" to="48008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<v:line id="Line 59" o:spid="_x0000_s1087" style="position:absolute;visibility:visible;mso-wrap-style:square" from="42287,67437" to="42287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WUEsQAAADcAAAADwAAAGRycy9kb3ducmV2LnhtbESPQWvCQBSE7wX/w/KE3upGkVKjq4hQ&#10;yCEekpZ6fWSf2WD2bZLdmvTfu4VCj8PMfMPsDpNtxZ0G3zhWsFwkIIgrpxuuFXx+vL+8gfABWWPr&#10;mBT8kIfDfva0w1S7kQu6l6EWEcI+RQUmhC6V0leGLPqF64ijd3WDxRDlUEs94BjhtpWrJHmVFhuO&#10;CwY7OhmqbuW3VbA+Z0ZfptznRZJ9UdOvT33plHqeT8ctiEBT+A//tTOtYLXZwO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ZQSxAAAANwAAAAPAAAAAAAAAAAA&#10;AAAAAKECAABkcnMvZG93bnJldi54bWxQSwUGAAAAAAQABAD5AAAAkgMAAAAA&#10;" strokeweight="2.25pt"/>
                <v:line id="Line 60" o:spid="_x0000_s1088" style="position:absolute;visibility:visible;mso-wrap-style:square" from="48008,67437" to="48008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Snlc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+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kp5XAAAAA3AAAAA8AAAAAAAAAAAAAAAAA&#10;oQIAAGRycy9kb3ducmV2LnhtbFBLBQYAAAAABAAEAPkAAACOAwAAAAA=&#10;" strokeweight="2.25pt"/>
                <v:line id="Line 61" o:spid="_x0000_s1089" style="position:absolute;visibility:visible;mso-wrap-style:square" from="41151,68580" to="49152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CDsQAAADcAAAADwAAAGRycy9kb3ducmV2LnhtbESPQWsCMRSE7wX/Q3iF3rqJrUjZGqUI&#10;wh704Crt9bF5bhY3L+sm1fXfG0HwOMzMN8xsMbhWnKkPjWcN40yBIK68abjWsN+t3r9AhIhssPVM&#10;Gq4UYDEfvcwwN/7CWzqXsRYJwiFHDTbGLpcyVJYchsx3xMk7+N5hTLKvpenxkuCulR9KTaXDhtOC&#10;xY6Wlqpj+e80TDaFNX/DOqy3qvil5jRZnkqv9dvr8PMNItIQn+FHuzAaPtUY7mfSEZ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IOxAAAANwAAAAPAAAAAAAAAAAA&#10;AAAAAKECAABkcnMvZG93bnJldi54bWxQSwUGAAAAAAQABAD5AAAAkgMAAAAA&#10;" strokeweight="2.25pt"/>
                <v:line id="Line 62" o:spid="_x0000_s1090" style="position:absolute;visibility:visible;mso-wrap-style:square" from="41151,69723" to="49152,69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<v:line id="Line 63" o:spid="_x0000_s1091" style="position:absolute;visibility:visible;mso-wrap-style:square" from="41151,70866" to="49152,7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<v:line id="Line 64" o:spid="_x0000_s1092" style="position:absolute;visibility:visible;mso-wrap-style:square" from="41151,72009" to="49152,7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<v:line id="Line 65" o:spid="_x0000_s1093" style="position:absolute;visibility:visible;mso-wrap-style:square" from="41151,73152" to="49152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66" o:spid="_x0000_s1094" style="position:absolute;visibility:visible;mso-wrap-style:square" from="41151,74295" to="49152,7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line id="Line 67" o:spid="_x0000_s1095" style="position:absolute;visibility:visible;mso-wrap-style:square" from="41151,75438" to="49152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rk8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t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Sq5PAAAAA3AAAAA8AAAAAAAAAAAAAAAAA&#10;oQIAAGRycy9kb3ducmV2LnhtbFBLBQYAAAAABAAEAPkAAACOAwAAAAA=&#10;" strokeweight="2.25pt"/>
                <v:line id="Line 68" o:spid="_x0000_s1096" style="position:absolute;visibility:visible;mso-wrap-style:square" from="42287,75438" to="42287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4OCMQAAADcAAAADwAAAGRycy9kb3ducmV2LnhtbESPQWsCMRSE7wX/Q3hCbzXRStHVKCII&#10;e7AHV9HrY/PcLG5e1k2q23/fFAo9DjPzDbNc964RD+pC7VnDeKRAEJfe1FxpOB13bzMQISIbbDyT&#10;hm8KsF4NXpaYGf/kAz2KWIkE4ZChBhtjm0kZSksOw8i3xMm7+s5hTLKrpOnwmeCukROlPqTDmtOC&#10;xZa2lspb8eU0TD9zay79PuwPKj9TfZ9u74XX+nXYbxYgIvXxP/zXzo2GdzWH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3g4IxAAAANwAAAAPAAAAAAAAAAAA&#10;AAAAAKECAABkcnMvZG93bnJldi54bWxQSwUGAAAAAAQABAD5AAAAkgMAAAAA&#10;" strokeweight="2.25pt"/>
                <v:line id="Line 69" o:spid="_x0000_s1097" style="position:absolute;visibility:visible;mso-wrap-style:square" from="48008,75438" to="4800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xSMIAAADcAAAADwAAAGRycy9kb3ducmV2LnhtbERPz2uDMBS+F/o/hFfYrcZ2MoYzyigU&#10;PHQHXemuD/NmZObFmqx1//1yGOz48f0uqsWO4kazHxwr2CUpCOLO6YF7Bef34/YZhA/IGkfHpOCH&#10;PFTlelVgrt2dG7q1oRcxhH2OCkwIUy6l7wxZ9ImbiCP36WaLIcK5l3rGewy3o9yn6ZO0OHBsMDjR&#10;wVD31X5bBdlbbfTHcvKnJq0vNFyzw7V1Sj1sltcXEIGW8C/+c9daweMuzo9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0xSMIAAADcAAAADwAAAAAAAAAAAAAA&#10;AAChAgAAZHJzL2Rvd25yZXYueG1sUEsFBgAAAAAEAAQA+QAAAJADAAAAAA==&#10;" strokeweight="2.25pt"/>
                <v:line id="Line 70" o:spid="_x0000_s1098" style="position:absolute;flip:x;visibility:visible;mso-wrap-style:square" from="49152,22860" to="50288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cBscAAADc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NwGxwAAANwAAAAPAAAAAAAA&#10;AAAAAAAAAKECAABkcnMvZG93bnJldi54bWxQSwUGAAAAAAQABAD5AAAAlQMAAAAA&#10;"/>
                <v:line id="Line 71" o:spid="_x0000_s1099" style="position:absolute;visibility:visible;mso-wrap-style:square" from="49152,22860" to="49152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line id="Line 72" o:spid="_x0000_s1100" style="position:absolute;visibility:visible;mso-wrap-style:square" from="49152,75438" to="49152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<v:line id="Line 73" o:spid="_x0000_s1101" style="position:absolute;visibility:visible;mso-wrap-style:square" from="49152,68580" to="49152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3S8QAAADcAAAADwAAAGRycy9kb3ducmV2LnhtbESPwWrDMBBE74X8g9hAb7WU1pTgWgkh&#10;EPAhOcQN6XWxtpaptXIsNXH+vioUehxm5g1TrifXiyuNofOsYZEpEMSNNx23Gk7vu6cliBCRDfae&#10;ScOdAqxXs4cSC+NvfKRrHVuRIBwK1GBjHAopQ2PJYcj8QJy8Tz86jEmOrTQj3hLc9fJZqVfpsOO0&#10;YHGgraXmq/52GvJDZc3HtA/7o6rO1F3y7aX2Wj/Op80biEhT/A//tSuj4WWRw+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jdLxAAAANwAAAAPAAAAAAAAAAAA&#10;AAAAAKECAABkcnMvZG93bnJldi54bWxQSwUGAAAAAAQABAD5AAAAkgMAAAAA&#10;" strokeweight="2.25pt"/>
                <v:line id="Line 74" o:spid="_x0000_s1102" style="position:absolute;visibility:visible;mso-wrap-style:square" from="41151,22860" to="41151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<v:line id="Line 75" o:spid="_x0000_s1103" style="position:absolute;visibility:visible;mso-wrap-style:square" from="41151,75438" to="4115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<v:line id="Line 76" o:spid="_x0000_s1104" style="position:absolute;visibility:visible;mso-wrap-style:square" from="41151,68580" to="41151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SpPMUAAADcAAAADwAAAGRycy9kb3ducmV2LnhtbESPQWvCQBSE70L/w/IK3szGKm2JWaUI&#10;hRziwbS010f2mQ3Nvo3Z1cR/7xYKPQ4z8w2T7ybbiSsNvnWsYJmkIIhrp1tuFHx+vC9eQfiArLFz&#10;TApu5GG3fZjlmGk38pGuVWhEhLDPUIEJoc+k9LUhiz5xPXH0Tm6wGKIcGqkHHCPcdvIpTZ+lxZbj&#10;gsGe9obqn+piFawPhdHfU+nLY1p8UXte78+VU2r+OL1tQASawn/4r11oBavlC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SpPMUAAADcAAAADwAAAAAAAAAA&#10;AAAAAAChAgAAZHJzL2Rvd25yZXYueG1sUEsFBgAAAAAEAAQA+QAAAJMDAAAAAA==&#10;" strokeweight="2.25pt"/>
                <v:line id="Line 77" o:spid="_x0000_s1105" style="position:absolute;flip:y;visibility:visible;mso-wrap-style:square" from="48008,67437" to="49152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1m8QAAADcAAAADwAAAGRycy9kb3ducmV2LnhtbERPy2oCMRTdC/2HcAvdFM3YFtGpUaRQ&#10;6MKND0bcXSe3k2EmN9Mk1fHvzUJweTjv+bK3rTiTD7VjBeNRBoK4dLrmSsF+9z2cgggRWWPrmBRc&#10;KcBy8TSYY67dhTd03sZKpBAOOSowMXa5lKE0ZDGMXEecuF/nLcYEfSW1x0sKt618y7KJtFhzajDY&#10;0Zehstn+WwVyun7986vTR1M0h8PMFGXRHddKvTz3q08Qkfr4EN/dP1rB+z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nWbxAAAANwAAAAPAAAAAAAAAAAA&#10;AAAAAKECAABkcnMvZG93bnJldi54bWxQSwUGAAAAAAQABAD5AAAAkgMAAAAA&#10;"/>
                <v:line id="Line 78" o:spid="_x0000_s1106" style="position:absolute;flip:x y;visibility:visible;mso-wrap-style:square" from="41151,67437" to="42287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ohsUAAADcAAAADwAAAGRycy9kb3ducmV2LnhtbESPT2vCQBTE7wW/w/KEXqRu/pRio6uI&#10;UOkppWrp9ZF9JsHs25Bdk9hP3y0IPQ4z8xtmtRlNI3rqXG1ZQTyPQBAXVtdcKjgd354WIJxH1thY&#10;JgU3crBZTx5WmGk78Cf1B1+KAGGXoYLK+zaT0hUVGXRz2xIH72w7gz7IrpS6wyHATSOTKHqRBmsO&#10;CxW2tKuouByuRgFy/pMuhpie5Z6+XZJ/zLZfZ6Uep+N2CcLT6P/D9/a7VpDGr/B3Jhw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rohsUAAADcAAAADwAAAAAAAAAA&#10;AAAAAAChAgAAZHJzL2Rvd25yZXYueG1sUEsFBgAAAAAEAAQA+QAAAJMDAAAAAA==&#10;"/>
                <v:line id="Line 79" o:spid="_x0000_s1107" style="position:absolute;flip:y;visibility:visible;mso-wrap-style:square" from="48008,66294" to="49152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cq5McAAADdAAAADwAAAGRycy9kb3ducmV2LnhtbESPQWsCMRSE70L/Q3iFXqRmFSnr1ihS&#10;EHrwoi0rvb1uXjfLbl62SdT135tCweMwM98wy/VgO3EmHxrHCqaTDARx5XTDtYLPj+1zDiJEZI2d&#10;Y1JwpQDr1cNoiYV2F97T+RBrkSAcClRgYuwLKUNlyGKYuJ44eT/OW4xJ+lpqj5cEt52cZdmLtNhw&#10;WjDY05uhqj2crAKZ78a/fvM9b8v2eFyYsir7r51ST4/D5hVEpCHew//td60gny5m8PcmPQ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yrkxwAAAN0AAAAPAAAAAAAA&#10;AAAAAAAAAKECAABkcnMvZG93bnJldi54bWxQSwUGAAAAAAQABAD5AAAAlQMAAAAA&#10;"/>
                <v:line id="Line 80" o:spid="_x0000_s1108" style="position:absolute;flip:x y;visibility:visible;mso-wrap-style:square" from="41151,66294" to="42287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gPGcYAAADdAAAADwAAAGRycy9kb3ducmV2LnhtbESPQWvCQBSE70L/w/IKXkQ3USlpmo1I&#10;weJJaVrp9ZF9JqHZtyG7Nam/vlsQPA4z8w2TbUbTigv1rrGsIF5EIIhLqxuuFHx+7OYJCOeRNbaW&#10;ScEvOdjkD5MMU20HfqdL4SsRIOxSVFB736VSurImg25hO+LgnW1v0AfZV1L3OAS4aeUyip6kwYbD&#10;Qo0dvdZUfhc/RgHy4bpKhpjW8o2+3PJwnG1PZ6Wmj+P2BYSn0d/Dt/ZeK0ji5xX8vwlP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oDxnGAAAA3QAAAA8AAAAAAAAA&#10;AAAAAAAAoQIAAGRycy9kb3ducmV2LnhtbFBLBQYAAAAABAAEAPkAAACUAwAAAAA=&#10;"/>
                <v:line id="Line 81" o:spid="_x0000_s1109" style="position:absolute;flip:y;visibility:visible;mso-wrap-style:square" from="48008,65151" to="491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IXC8cAAADdAAAADwAAAGRycy9kb3ducmV2LnhtbESPQWsCMRSE7wX/Q3hCL6VmLVLWrVFE&#10;EHrwUisr3l43r5tlNy9rEnX775tCweMwM98wi9VgO3ElHxrHCqaTDARx5XTDtYLD5/Y5BxEissbO&#10;MSn4oQCr5ehhgYV2N/6g6z7WIkE4FKjAxNgXUobKkMUwcT1x8r6dtxiT9LXUHm8Jbjv5kmWv0mLD&#10;acFgTxtDVbu/WAUy3z2d/fpr1pbt8Tg3ZVX2p51Sj+Nh/QYi0hDv4f/2u1aQT+c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hcLxwAAAN0AAAAPAAAAAAAA&#10;AAAAAAAAAKECAABkcnMvZG93bnJldi54bWxQSwUGAAAAAAQABAD5AAAAlQMAAAAA&#10;"/>
                <v:line id="Line 82" o:spid="_x0000_s1110" style="position:absolute;flip:x y;visibility:visible;mso-wrap-style:square" from="41151,65151" to="42287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0y9sYAAADdAAAADwAAAGRycy9kb3ducmV2LnhtbESPT2vCQBTE7wW/w/IEL0U3sVVidBUR&#10;LD1Z6h+8PrLPJJh9G7KriX76bqHQ4zAzv2EWq85U4k6NKy0riEcRCOLM6pJzBcfDdpiAcB5ZY2WZ&#10;FDzIwWrZe1lgqm3L33Tf+1wECLsUFRTe16mULivIoBvZmjh4F9sY9EE2udQNtgFuKjmOoqk0WHJY&#10;KLCmTUHZdX8zCpB3z7ekjeldftDZjXdfr+vTRalBv1vPQXjq/H/4r/2pFSTxbAK/b8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NMvbGAAAA3QAAAA8AAAAAAAAA&#10;AAAAAAAAoQIAAGRycy9kb3ducmV2LnhtbFBLBQYAAAAABAAEAPkAAACUAwAAAAA=&#10;"/>
                <v:line id="Line 83" o:spid="_x0000_s1111" style="position:absolute;flip:y;visibility:visible;mso-wrap-style:square" from="48008,64008" to="49152,6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s58cAAADdAAAADwAAAGRycy9kb3ducmV2LnhtbESPQWsCMRSE7wX/Q3hCL6VmLUXWrVFE&#10;EHrwUisr3l43r5tlNy9rEnX775tCweMwM98wi9VgO3ElHxrHCqaTDARx5XTDtYLD5/Y5BxEissbO&#10;MSn4oQCr5ehhgYV2N/6g6z7WIkE4FKjAxNgXUobKkMUwcT1x8r6dtxiT9LXUHm8Jbjv5kmUzabHh&#10;tGCwp42hqt1frAKZ757Ofv312pbt8Tg3ZVX2p51Sj+Nh/QYi0hDv4f/2u1aQT+c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HCznxwAAAN0AAAAPAAAAAAAA&#10;AAAAAAAAAKECAABkcnMvZG93bnJldi54bWxQSwUGAAAAAAQABAD5AAAAlQMAAAAA&#10;"/>
                <v:line id="Line 84" o:spid="_x0000_s1112" style="position:absolute;flip:x y;visibility:visible;mso-wrap-style:square" from="41151,64008" to="42287,6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MJGsYAAADdAAAADwAAAGRycy9kb3ducmV2LnhtbESPT2vCQBTE7wW/w/IEL0U3sUVjdBUR&#10;LD1Z6h+8PrLPJJh9G7KriX76bqHQ4zAzv2EWq85U4k6NKy0riEcRCOLM6pJzBcfDdpiAcB5ZY2WZ&#10;FDzIwWrZe1lgqm3L33Tf+1wECLsUFRTe16mULivIoBvZmjh4F9sY9EE2udQNtgFuKjmOook0WHJY&#10;KLCmTUHZdX8zCpB3z7ekjeldftDZjXdfr+vTRalBv1vPQXjq/H/4r/2pFSTxbAq/b8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TCRrGAAAA3QAAAA8AAAAAAAAA&#10;AAAAAAAAoQIAAGRycy9kb3ducmV2LnhtbFBLBQYAAAAABAAEAPkAAACUAwAAAAA=&#10;"/>
                <v:line id="Line 85" o:spid="_x0000_s1113" style="position:absolute;flip:y;visibility:visible;mso-wrap-style:square" from="48008,62865" to="49152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dDsQAAADdAAAADwAAAGRycy9kb3ducmV2LnhtbERPz2vCMBS+D/Y/hDfYZczUIaNWo4gg&#10;7OBlTlp2ezZvTWnz0iWZdv+9OQgeP77fy/Voe3EmH1rHCqaTDARx7XTLjYLj1+41BxEissbeMSn4&#10;pwDr1ePDEgvtLvxJ50NsRArhUKACE+NQSBlqQxbDxA3Eiftx3mJM0DdSe7ykcNvLtyx7lxZbTg0G&#10;B9oaqrvDn1Ug8/3Lr9+cZl3ZVdXclHU5fO+Ven4aNwsQkcZ4F9/cH1pBPp2nuelNe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x0OxAAAAN0AAAAPAAAAAAAAAAAA&#10;AAAAAKECAABkcnMvZG93bnJldi54bWxQSwUGAAAAAAQABAD5AAAAkgMAAAAA&#10;"/>
                <v:line id="Line 86" o:spid="_x0000_s1114" style="position:absolute;flip:x y;visibility:visible;mso-wrap-style:square" from="41151,62865" to="42287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488UAAADdAAAADwAAAGRycy9kb3ducmV2LnhtbESPQWvCQBSE70L/w/KEXkQ3USkxuooU&#10;LD0ptRWvj+wzCWbfhuxqUn+9Kwgeh5n5hlmsOlOJKzWutKwgHkUgiDOrS84V/P1uhgkI55E1VpZJ&#10;wT85WC3fegtMtW35h657n4sAYZeigsL7OpXSZQUZdCNbEwfvZBuDPsgml7rBNsBNJcdR9CENlhwW&#10;Cqzps6DsvL8YBcjb2yRpY5rKLzq68XY3WB9OSr33u/UchKfOv8LP9rdWkMSzGTzeh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A488UAAADdAAAADwAAAAAAAAAA&#10;AAAAAAChAgAAZHJzL2Rvd25yZXYueG1sUEsFBgAAAAAEAAQA+QAAAJMDAAAAAA==&#10;"/>
                <v:line id="Line 87" o:spid="_x0000_s1115" style="position:absolute;flip:y;visibility:visible;mso-wrap-style:square" from="48008,61722" to="49152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l88YAAADdAAAADwAAAGRycy9kb3ducmV2LnhtbESPQWsCMRSE70L/Q3iFXkSzLVK2q1FE&#10;KHjwUltWentunptlNy9rEnX7702h0OMwM98wi9VgO3ElHxrHCp6nGQjiyumGawVfn++THESIyBo7&#10;x6TghwKslg+jBRba3fiDrvtYiwThUKACE2NfSBkqQxbD1PXEyTs5bzEm6WupPd4S3HbyJctepcWG&#10;04LBnjaGqnZ/sQpkvhuf/fo4a8v2cHgzZVX23zulnh6H9RxEpCH+h//aW60gT0j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W5fPGAAAA3QAAAA8AAAAAAAAA&#10;AAAAAAAAoQIAAGRycy9kb3ducmV2LnhtbFBLBQYAAAAABAAEAPkAAACUAwAAAAA=&#10;"/>
                <v:line id="Line 88" o:spid="_x0000_s1116" style="position:absolute;flip:x y;visibility:visible;mso-wrap-style:square" from="41151,61722" to="42287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ADsUAAADdAAAADwAAAGRycy9kb3ducmV2LnhtbESPQWvCQBSE74X+h+UJvRSzSVpKiK4S&#10;Ci09KdWK10f2mQSzb0N2m6T99a4geBxm5htmuZ5MKwbqXWNZQRLFIIhLqxuuFPzsP+YZCOeRNbaW&#10;ScEfOVivHh+WmGs78jcNO1+JAGGXo4La+y6X0pU1GXSR7YiDd7K9QR9kX0nd4xjgppVpHL9Jgw2H&#10;hRo7eq+pPO9+jQLkzf9LNib0Kj/p6NLN9rk4nJR6mk3FAoSnyd/Dt/aXVpClcQLXN+EJ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nADsUAAADdAAAADwAAAAAAAAAA&#10;AAAAAAChAgAAZHJzL2Rvd25yZXYueG1sUEsFBgAAAAAEAAQA+QAAAJMDAAAAAA==&#10;"/>
                <v:line id="Line 89" o:spid="_x0000_s1117" style="position:absolute;flip:y;visibility:visible;mso-wrap-style:square" from="48008,60579" to="49152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eH8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RZ7l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CN4fxwAAAN0AAAAPAAAAAAAA&#10;AAAAAAAAAKECAABkcnMvZG93bnJldi54bWxQSwUGAAAAAAQABAD5AAAAlQMAAAAA&#10;"/>
                <v:line id="Line 90" o:spid="_x0000_s1118" style="position:absolute;flip:x y;visibility:visible;mso-wrap-style:square" from="41151,60579" to="42287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f74sQAAADdAAAADwAAAGRycy9kb3ducmV2LnhtbESPQYvCMBSE78L+h/AWvIimVllKNYos&#10;rHhSdHfx+miebbF5KU201V9vBMHjMDPfMPNlZypxpcaVlhWMRxEI4szqknMFf78/wwSE88gaK8uk&#10;4EYOlouP3hxTbVve0/XgcxEg7FJUUHhfp1K6rCCDbmRr4uCdbGPQB9nkUjfYBripZBxFX9JgyWGh&#10;wJq+C8rOh4tRgLy9T5J2TFO5pqOLt7vB6v+kVP+zW81AeOr8O/xqb7SCJI4m8Hw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/vixAAAAN0AAAAPAAAAAAAAAAAA&#10;AAAAAKECAABkcnMvZG93bnJldi54bWxQSwUGAAAAAAQABAD5AAAAkgMAAAAA&#10;"/>
                <v:line id="Line 91" o:spid="_x0000_s1119" style="position:absolute;flip:y;visibility:visible;mso-wrap-style:square" from="48008,59436" to="49152,6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YHMcAAADd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+SSbwf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M9gcxwAAAN0AAAAPAAAAAAAA&#10;AAAAAAAAAKECAABkcnMvZG93bnJldi54bWxQSwUGAAAAAAQABAD5AAAAlQMAAAAA&#10;"/>
                <v:line id="Line 92" o:spid="_x0000_s1120" style="position:absolute;flip:x y;visibility:visible;mso-wrap-style:square" from="41151,59436" to="42287,6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94cYAAADdAAAADwAAAGRycy9kb3ducmV2LnhtbESPQWvCQBSE70L/w/IKXkQ3RmlDmo1I&#10;odKTYlrp9ZF9JqHZtyG7Nam/vlsQPA4z8w2TbUbTigv1rrGsYLmIQBCXVjdcKfj8eJsnIJxH1tha&#10;JgW/5GCTP0wyTLUd+EiXwlciQNilqKD2vkuldGVNBt3CdsTBO9veoA+yr6TucQhw08o4ip6kwYbD&#10;Qo0dvdZUfhc/RgHy/rpKhiWt5Y6+XLw/zLans1LTx3H7AsLT6O/hW/tdK0ji6Bn+34Qn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8/eHGAAAA3QAAAA8AAAAAAAAA&#10;AAAAAAAAoQIAAGRycy9kb3ducmV2LnhtbFBLBQYAAAAABAAEAPkAAACUAwAAAAA=&#10;"/>
                <v:line id="Line 93" o:spid="_x0000_s1121" style="position:absolute;flip:y;visibility:visible;mso-wrap-style:square" from="48008,58293" to="49152,5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Dp9cQAAADdAAAADwAAAGRycy9kb3ducmV2LnhtbERPz2vCMBS+D/wfwht4GZpOxqidUWQg&#10;ePAyJxVvb81bU9q81CRq998vB8Hjx/d7sRpsJ67kQ+NYwes0A0FcOd1wreDwvZnkIEJE1tg5JgV/&#10;FGC1HD0tsNDuxl903cdapBAOBSowMfaFlKEyZDFMXU+cuF/nLcYEfS21x1sKt52cZdm7tNhwajDY&#10;06ehqt1frAKZ717Ofv3z1pbt8Tg3ZVX2p51S4+dh/QEi0hAf4rt7qxXksy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On1xAAAAN0AAAAPAAAAAAAAAAAA&#10;AAAAAKECAABkcnMvZG93bnJldi54bWxQSwUGAAAAAAQABAD5AAAAkgMAAAAA&#10;"/>
                <v:line id="Line 94" o:spid="_x0000_s1122" style="position:absolute;flip:x y;visibility:visible;mso-wrap-style:square" from="41151,58293" to="42287,5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/MCMYAAADdAAAADwAAAGRycy9kb3ducmV2LnhtbESPQWvCQBSE70L/w/IKXqRujFLSNBuR&#10;QqUnxbTi9ZF9JqHZtyG7Nam/vlsQPA4z8w2TrUfTigv1rrGsYDGPQBCXVjdcKfj6fH9KQDiPrLG1&#10;TAp+ycE6f5hkmGo78IEuha9EgLBLUUHtfZdK6cqaDLq57YiDd7a9QR9kX0nd4xDgppVxFD1Lgw2H&#10;hRo7equp/C5+jALk3XWZDAtayS2dXLzbzzbHs1LTx3HzCsLT6O/hW/tDK0ji6AX+34Qn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vzAjGAAAA3QAAAA8AAAAAAAAA&#10;AAAAAAAAoQIAAGRycy9kb3ducmV2LnhtbFBLBQYAAAAABAAEAPkAAACUAwAAAAA=&#10;"/>
                <v:line id="Line 95" o:spid="_x0000_s1123" style="position:absolute;visibility:visible;mso-wrap-style:square" from="41151,58293" to="42287,5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D0cQAAADdAAAADwAAAGRycy9kb3ducmV2LnhtbERPy2rCQBTdF/yH4Ra6qxMVgqSOIhVB&#10;uyj1AXV5zVyTaOZOmJkm8e+dRcHl4bxni97UoiXnK8sKRsMEBHFudcWFguNh/T4F4QOyxtoyKbiT&#10;h8V88DLDTNuOd9TuQyFiCPsMFZQhNJmUPi/JoB/ahjhyF+sMhghdIbXDLoabWo6TJJUGK44NJTb0&#10;WVJ+2/8ZBd+Tn7Rdbr82/e82Peer3fl07ZxSb6/98gNEoD48xf/ujVYwHY/i/vg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APRxAAAAN0AAAAPAAAAAAAAAAAA&#10;AAAAAKECAABkcnMvZG93bnJldi54bWxQSwUGAAAAAAQABAD5AAAAkgMAAAAA&#10;"/>
                <v:line id="Line 96" o:spid="_x0000_s1124" style="position:absolute;flip:x;visibility:visible;mso-wrap-style:square" from="48008,58293" to="49152,5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WtccAAADdAAAADwAAAGRycy9kb3ducmV2LnhtbESPQWvCQBSE74X+h+UVeim6iZSSRleR&#10;QqEHL7US6e2ZfWZDsm/T3a2m/74rCB6HmfmGWaxG24sT+dA6VpBPMxDEtdMtNwp2X++TAkSIyBp7&#10;x6TgjwKslvd3Cyy1O/MnnbaxEQnCoUQFJsahlDLUhiyGqRuIk3d03mJM0jdSezwnuO3lLMtepMWW&#10;04LBgd4M1d321yqQxebpx68Pz13V7fevpqqr4Xuj1OPDuJ6DiDTGW/ja/tAKilmew+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A9a1xwAAAN0AAAAPAAAAAAAA&#10;AAAAAAAAAKECAABkcnMvZG93bnJldi54bWxQSwUGAAAAAAQABAD5AAAAlQMAAAAA&#10;"/>
                <v:line id="Line 97" o:spid="_x0000_s1125" style="position:absolute;flip:x;visibility:visible;mso-wrap-style:square" from="6857,35433" to="25148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g1mMYAAADdAAAADwAAAGRycy9kb3ducmV2LnhtbESPT2vCQBDF7wW/wzKCl6AbIxRNXcU/&#10;FQqlh6qHHofsNAnNzobsqOm37wpCj4837/fmLde9a9SVulB7NjCdpKCIC29rLg2cT4fxHFQQZIuN&#10;ZzLwSwHWq8HTEnPrb/xJ16OUKkI45GigEmlzrUNRkcMw8S1x9L5951Ci7EptO7xFuGt0lqbP2mHN&#10;saHClnYVFT/Hi4tvHD54P5slW6eTZEGvX/KeajFmNOw3L6CEevk/fqTfrIF5Ns3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YNZjGAAAA3QAAAA8AAAAAAAAA&#10;AAAAAAAAoQIAAGRycy9kb3ducmV2LnhtbFBLBQYAAAAABAAEAPkAAACUAwAAAAA=&#10;">
                  <v:stroke endarrow="block"/>
                </v:line>
                <v:line id="Line 98" o:spid="_x0000_s1126" style="position:absolute;visibility:visible;mso-wrap-style:square" from="25148,35433" to="42287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oIssYAAADdAAAADwAAAGRycy9kb3ducmV2LnhtbESPzWrDMBCE74W+g9hCbo3sFPLjRAml&#10;ppBDUkhSet5aG8vUWhlLdZS3jwKFHoeZ+YZZbaJtxUC9bxwryMcZCOLK6YZrBZ+n9+c5CB+QNbaO&#10;ScGVPGzWjw8rLLS78IGGY6hFgrAvUIEJoSuk9JUhi37sOuLknV1vMSTZ11L3eElw28pJlk2lxYbT&#10;gsGO3gxVP8dfq2BmyoOcyXJ3+iiHJl/Effz6Xig1eoqvSxCBYvgP/7W3WsF8kr/A/U1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6CLLGAAAA3QAAAA8AAAAAAAAA&#10;AAAAAAAAoQIAAGRycy9kb3ducmV2LnhtbFBLBQYAAAAABAAEAPkAAACUAwAAAAA=&#10;">
                  <v:stroke endarrow="block"/>
                </v:line>
                <v:shape id="Text Box 99" o:spid="_x0000_s1127" type="#_x0000_t202" style="position:absolute;left:10281;top:32003;width:28581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bZMYA&#10;AADdAAAADwAAAGRycy9kb3ducmV2LnhtbESPW2sCMRSE3wv9D+EIfSma9YLarVFKoUXfvKGvh81x&#10;d3Fzsk3Sdf33RhB8HGa+GWa2aE0lGnK+tKyg30tAEGdWl5wr2O9+ulMQPiBrrCyTgit5WMxfX2aY&#10;anvhDTXbkItYwj5FBUUIdSqlzwoy6Hu2Jo7eyTqDIUqXS+3wEstNJQdJMpYGS44LBdb0XVB23v4b&#10;BdPRsjn61XB9yMan6iO8T5rfP6fUW6f9+gQRqA3P8INe6sgN+i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6bZMYAAADdAAAADwAAAAAAAAAAAAAAAACYAgAAZHJz&#10;L2Rvd25yZXYueG1sUEsFBgAAAAAEAAQA9QAAAIsDAAAAAA==&#10;">
                  <v:textbox>
                    <w:txbxContent>
                      <w:p w:rsidR="000D4A29" w:rsidRDefault="000D4A29" w:rsidP="0011005B">
                        <w:r>
                          <w:t>Обсадная колонна ПНД 110 х 18 мм              (НПВХ 90х8)</w:t>
                        </w:r>
                      </w:p>
                    </w:txbxContent>
                  </v:textbox>
                </v:shape>
                <v:shape id="Text Box 100" o:spid="_x0000_s1128" type="#_x0000_t202" style="position:absolute;left:11425;top:11429;width:27437;height:5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+/8YA&#10;AADdAAAADwAAAGRycy9kb3ducmV2LnhtbESPT2sCMRTE74LfITyhF6lZrfXPapRSsOittUWvj81z&#10;d3Hzsk3iuv32jSB4HGZ+M8xy3ZpKNOR8aVnBcJCAIM6sLjlX8PO9eZ6B8AFZY2WZFPyRh/Wq21li&#10;qu2Vv6jZh1zEEvYpKihCqFMpfVaQQT+wNXH0TtYZDFG6XGqH11huKjlKkok0WHJcKLCm94Ky8/5i&#10;FMzG2+body+fh2xyquahP20+fp1ST732bQEiUBse4Tu91ZEbDV/h9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I+/8YAAADdAAAADwAAAAAAAAAAAAAAAACYAgAAZHJz&#10;L2Rvd25yZXYueG1sUEsFBgAAAAAEAAQA9QAAAIsDAAAAAA==&#10;">
                  <v:textbox>
                    <w:txbxContent>
                      <w:p w:rsidR="000D4A29" w:rsidRDefault="000D4A29" w:rsidP="0011005B">
                        <w:r>
                          <w:t xml:space="preserve">Обсадная колонна ПНД 160 х 18 мм   (НПВХ 140х10)           </w:t>
                        </w:r>
                        <w:r>
                          <w:rPr>
                            <w:lang w:val="en-US"/>
                          </w:rPr>
                          <w:t>L</w:t>
                        </w:r>
                        <w:r>
                          <w:t xml:space="preserve">  = 110-120м</w:t>
                        </w:r>
                      </w:p>
                    </w:txbxContent>
                  </v:textbox>
                </v:shape>
                <v:line id="Line 101" o:spid="_x0000_s1129" style="position:absolute;visibility:visible;mso-wrap-style:square" from="11425,16002" to="411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2rKsYAAADdAAAADwAAAGRycy9kb3ducmV2LnhtbESPS2vDMBCE74X+B7GF3BrZOeThRgml&#10;ppBDWsiDnLfWxjKxVsZSHeXfV4VAjsPMfMMs19G2YqDeN44V5OMMBHHldMO1guPh83UOwgdkja1j&#10;UnAjD+vV89MSC+2uvKNhH2qRIOwLVGBC6AopfWXIoh+7jjh5Z9dbDEn2tdQ9XhPctnKSZVNpseG0&#10;YLCjD0PVZf9rFcxMuZMzWW4P3+XQ5Iv4FU8/C6VGL/H9DUSgGB7he3ujFcwn+RT+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NqyrGAAAA3QAAAA8AAAAAAAAA&#10;AAAAAAAAoQIAAGRycy9kb3ducmV2LnhtbFBLBQYAAAAABAAEAPkAAACUAwAAAAA=&#10;">
                  <v:stroke endarrow="block"/>
                </v:line>
                <v:line id="Line 102" o:spid="_x0000_s1130" style="position:absolute;visibility:visible;mso-wrap-style:square" from="22859,61722" to="41151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OscYAAADdAAAADwAAAGRycy9kb3ducmV2LnhtbESPzWrDMBCE74W+g9hCb43sHOrEiRJC&#10;TaGHNpAfet5aG8vEWhlLddS3rwKBHIeZ+YZZrqPtxEiDbx0ryCcZCOLa6ZYbBcfD+8sMhA/IGjvH&#10;pOCPPKxXjw9LLLW78I7GfWhEgrAvUYEJoS+l9LUhi37ieuLkndxgMSQ5NFIPeElw28lplr1Kiy2n&#10;BYM9vRmqz/tfq6Aw1U4Wsvo8bKuxzefxK37/zJV6foqbBYhAMdzDt/aHVjCb5gV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BDrHGAAAA3QAAAA8AAAAAAAAA&#10;AAAAAAAAoQIAAGRycy9kb3ducmV2LnhtbFBLBQYAAAAABAAEAPkAAACUAwAAAAA=&#10;">
                  <v:stroke endarrow="block"/>
                </v:line>
                <v:line id="Line 103" o:spid="_x0000_s1131" style="position:absolute;flip:x;visibility:visible;mso-wrap-style:square" from="8001,61722" to="22859,6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ACcsUAAADdAAAADwAAAGRycy9kb3ducmV2LnhtbESPTWvCQBCG70L/wzKFXkLdqCA2ukq/&#10;BKF4qPXgcciOSWh2NmSnmv77zkHocXjnfeaZ1WYIrblQn5rIDibjHAxxGX3DlYPj1/ZxASYJssc2&#10;Mjn4pQSb9d1ohYWPV/6ky0EqoxBOBTqoRbrC2lTWFDCNY0es2Tn2AUXHvrK+x6vCQ2uneT63ARvW&#10;CzV29FpT+X34Caqx3fPbbJa9BJtlT/R+ko/cinMP98PzEozQIP/Lt/bOO1hMJ6qr3ygC7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ACcsUAAADdAAAADwAAAAAAAAAA&#10;AAAAAAChAgAAZHJzL2Rvd25yZXYueG1sUEsFBgAAAAAEAAQA+QAAAJMDAAAAAA==&#10;">
                  <v:stroke endarrow="block"/>
                </v:line>
                <v:shape id="Text Box 104" o:spid="_x0000_s1132" type="#_x0000_t202" style="position:absolute;left:10281;top:56249;width:28581;height:5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80+sYA&#10;AADdAAAADwAAAGRycy9kb3ducmV2LnhtbESPW2sCMRSE3wv+h3CEvpSa9YLV7UaRQkXfrC3t62Fz&#10;9kI3J2uSruu/N4LQx2Hmm2GydW8a0ZHztWUF41ECgji3uuZSwdfn+/MChA/IGhvLpOBCHtarwUOG&#10;qbZn/qDuGEoRS9inqKAKoU2l9HlFBv3ItsTRK6wzGKJ0pdQOz7HcNHKSJHNpsOa4UGFLbxXlv8c/&#10;o2Ax23U/fj89fOfzolmGp5due3JKPQ77zSuIQH34D9/pnY7cZLyE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80+sYAAADdAAAADwAAAAAAAAAAAAAAAACYAgAAZHJz&#10;L2Rvd25yZXYueG1sUEsFBgAAAAAEAAQA9QAAAIsDAAAAAA==&#10;">
                  <v:textbox>
                    <w:txbxContent>
                      <w:p w:rsidR="000D4A29" w:rsidRDefault="000D4A29" w:rsidP="0011005B">
                        <w:r>
                          <w:t xml:space="preserve">             Затрубная цементация  </w:t>
                        </w:r>
                        <w:r>
                          <w:rPr>
                            <w:lang w:val="en-US"/>
                          </w:rPr>
                          <w:t>L</w:t>
                        </w:r>
                        <w:r w:rsidRPr="00A6764B">
                          <w:t xml:space="preserve"> = 50-</w:t>
                        </w:r>
                        <w:r>
                          <w:t>70м (Бентонитовые гильзы)</w:t>
                        </w:r>
                      </w:p>
                      <w:p w:rsidR="000D4A29" w:rsidRDefault="000D4A29" w:rsidP="0011005B"/>
                      <w:p w:rsidR="000D4A29" w:rsidRDefault="000D4A29" w:rsidP="0011005B"/>
                    </w:txbxContent>
                  </v:textbox>
                </v:shape>
                <v:line id="Line 105" o:spid="_x0000_s1133" style="position:absolute;visibility:visible;mso-wrap-style:square" from="24004,66294" to="43431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ceM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cs8T/v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RceMIAAADdAAAADwAAAAAAAAAAAAAA&#10;AAChAgAAZHJzL2Rvd25yZXYueG1sUEsFBgAAAAAEAAQA+QAAAJADAAAAAA==&#10;">
                  <v:stroke endarrow="block"/>
                </v:line>
                <v:line id="Line 106" o:spid="_x0000_s1134" style="position:absolute;flip:x;visibility:visible;mso-wrap-style:square" from="4568,66294" to="24004,6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hUsYAAADdAAAADwAAAGRycy9kb3ducmV2LnhtbESPT2vCQBDF7wW/wzKCl6AbIxRNXcU/&#10;FQqlh6qHHofsNAnNzobsqOm37wpCj4837/fmLde9a9SVulB7NjCdpKCIC29rLg2cT4fxHFQQZIuN&#10;ZzLwSwHWq8HTEnPrb/xJ16OUKkI45GigEmlzrUNRkcMw8S1x9L5951Ci7EptO7xFuGt0lqbP2mHN&#10;saHClnYVFT/Hi4tvHD54P5slW6eTZEGvX/KeajFmNOw3L6CEevk/fqTfrIF5lk3h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mYVLGAAAA3QAAAA8AAAAAAAAA&#10;AAAAAAAAoQIAAGRycy9kb3ducmV2LnhtbFBLBQYAAAAABAAEAPkAAACUAwAAAAA=&#10;">
                  <v:stroke endarrow="block"/>
                </v:line>
                <v:shape id="Text Box 107" o:spid="_x0000_s1135" type="#_x0000_t202" style="position:absolute;left:8001;top:62865;width:33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sNsYA&#10;AADdAAAADwAAAGRycy9kb3ducmV2LnhtbESPQWvCQBSE74X+h+UJvRTdNC1qU1eRQovebBS9PrLP&#10;JJh9G3e3Mf57Vyj0OMx8M8xs0ZtGdOR8bVnByygBQVxYXXOpYLf9Gk5B+ICssbFMCq7kYTF/fJhh&#10;pu2Ff6jLQyliCfsMFVQhtJmUvqjIoB/Zljh6R+sMhihdKbXDSyw3jUyTZCwN1hwXKmzps6LilP8a&#10;BdO3VXfw69fNvhgfm/fwPOm+z06pp0G//AARqA//4T96pSOXp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sNsYAAADdAAAADwAAAAAAAAAAAAAAAACYAgAAZHJz&#10;L2Rvd25yZXYueG1sUEsFBgAAAAAEAAQA9QAAAIsDAAAAAA==&#10;">
                  <v:textbox>
                    <w:txbxContent>
                      <w:p w:rsidR="000D4A29" w:rsidRDefault="000D4A29" w:rsidP="0011005B">
                        <w:r>
                          <w:t xml:space="preserve">                   Цементировочный узел</w:t>
                        </w:r>
                      </w:p>
                    </w:txbxContent>
                  </v:textbox>
                </v:shape>
                <v:line id="Line 108" o:spid="_x0000_s1136" style="position:absolute;visibility:visible;mso-wrap-style:square" from="16002,72009" to="41151,7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CD8YAAADdAAAADwAAAGRycy9kb3ducmV2LnhtbESPzWrDMBCE74W+g9hCb40cF/LjRAkl&#10;ptBDE0hSet5aG8vUWhlLcdS3jwKBHoeZ+YZZrqNtxUC9bxwrGI8yEMSV0w3XCr6O7y8zED4ga2wd&#10;k4I/8rBePT4ssdDuwnsaDqEWCcK+QAUmhK6Q0leGLPqR64iTd3K9xZBkX0vd4yXBbSvzLJtIiw2n&#10;BYMdbQxVv4ezVTA15V5OZfl53JVDM57Hbfz+mSv1/BTfFiACxfAfvrc/tIJZnr/C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Wwg/GAAAA3QAAAA8AAAAAAAAA&#10;AAAAAAAAoQIAAGRycy9kb3ducmV2LnhtbFBLBQYAAAAABAAEAPkAAACUAwAAAAA=&#10;">
                  <v:stroke endarrow="block"/>
                </v:line>
                <v:line id="Line 109" o:spid="_x0000_s1137" style="position:absolute;flip:x;visibility:visible;mso-wrap-style:square" from="8001,72009" to="16002,7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Hv8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Vt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3Hv8UAAADcAAAADwAAAAAAAAAA&#10;AAAAAAChAgAAZHJzL2Rvd25yZXYueG1sUEsFBgAAAAAEAAQA+QAAAJMDAAAAAA==&#10;">
                  <v:stroke endarrow="block"/>
                </v:line>
                <v:shape id="Text Box 110" o:spid="_x0000_s1138" type="#_x0000_t202" style="position:absolute;left:11425;top:68580;width:262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<v:textbox>
                    <w:txbxContent>
                      <w:p w:rsidR="000D4A29" w:rsidRDefault="000D4A29" w:rsidP="0011005B">
                        <w:r>
                          <w:t>Фильтр ФПК-155мм    8-16м</w:t>
                        </w:r>
                      </w:p>
                    </w:txbxContent>
                  </v:textbox>
                </v:shape>
                <v:line id="Line 111" o:spid="_x0000_s1139" style="position:absolute;visibility:visible;mso-wrap-style:square" from="25148,76581" to="42287,7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5b8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auW/DAAAA3AAAAA8AAAAAAAAAAAAA&#10;AAAAoQIAAGRycy9kb3ducmV2LnhtbFBLBQYAAAAABAAEAPkAAACRAwAAAAA=&#10;">
                  <v:stroke endarrow="block"/>
                </v:line>
                <v:line id="Line 112" o:spid="_x0000_s1140" style="position:absolute;flip:x;visibility:visible;mso-wrap-style:square" from="6857,76581" to="25148,7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gi8UAAADcAAAADwAAAGRycy9kb3ducmV2LnhtbESPT2vCQBDF74LfYRmhl6CbNiAaXcX+&#10;EYTSQ9WDxyE7JsHsbMhONf32XaHgbYb3fm/eLNe9a9SVulB7NvA8SUERF97WXBo4HrbjGaggyBYb&#10;z2TglwKsV8PBEnPrb/xN172UKoZwyNFAJdLmWoeiIodh4lviqJ1951Di2pXadniL4a7RL2k61Q5r&#10;jhcqbOmtouKy/3GxxvaL37MseXU6Seb0cZLPVIsxT6N+swAl1MvD/E/vbOSyKdyfiR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dgi8UAAADcAAAADwAAAAAAAAAA&#10;AAAAAAChAgAAZHJzL2Rvd25yZXYueG1sUEsFBgAAAAAEAAQA+QAAAJMDAAAAAA==&#10;">
                  <v:stroke endarrow="block"/>
                </v:line>
                <v:line id="Line 113" o:spid="_x0000_s1141" style="position:absolute;visibility:visible;mso-wrap-style:square" from="8001,75438" to="800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14" o:spid="_x0000_s1142" style="position:absolute;flip:y;visibility:visible;mso-wrap-style:square" from="8001,3429" to="8001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<v:line id="Line 115" o:spid="_x0000_s1143" style="position:absolute;visibility:visible;mso-wrap-style:square" from="8001,68580" to="8001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qV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+6g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dqpUwQAAANwAAAAPAAAAAAAAAAAAAAAA&#10;AKECAABkcnMvZG93bnJldi54bWxQSwUGAAAAAAQABAD5AAAAjwMAAAAA&#10;" strokeweight="2.25pt"/>
                <v:line id="Line 116" o:spid="_x0000_s1144" style="position:absolute;flip:y;visibility:visible;mso-wrap-style:square" from="0,75438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4Yc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zhhxwAAANwAAAAPAAAAAAAA&#10;AAAAAAAAAKECAABkcnMvZG93bnJldi54bWxQSwUGAAAAAAQABAD5AAAAlQMAAAAA&#10;"/>
                <v:line id="Line 117" o:spid="_x0000_s1145" style="position:absolute;flip:y;visibility:visible;mso-wrap-style:square" from="0,3429" to="0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    <v:line id="Line 118" o:spid="_x0000_s1146" style="position:absolute;visibility:visible;mso-wrap-style:square" from="0,68580" to="0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LWM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nG/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RLWMIAAADcAAAADwAAAAAAAAAAAAAA&#10;AAChAgAAZHJzL2Rvd25yZXYueG1sUEsFBgAAAAAEAAQA+QAAAJADAAAAAA==&#10;" strokeweight="2.25pt"/>
                <v:oval id="Oval 119" o:spid="_x0000_s1147" style="position:absolute;left:3188;top:67352;width:138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OW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T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TlnBAAAA3AAAAA8AAAAAAAAAAAAAAAAAmAIAAGRycy9kb3du&#10;cmV2LnhtbFBLBQYAAAAABAAEAPUAAACGAwAAAAA=&#10;"/>
                <v:oval id="Oval 120" o:spid="_x0000_s1148" style="position:absolute;left:44575;top:67437;width:114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WLcEA&#10;AADc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zFAn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1i3BAAAA3AAAAA8AAAAAAAAAAAAAAAAAmAIAAGRycy9kb3du&#10;cmV2LnhtbFBLBQYAAAAABAAEAPUAAACGAwAAAAA=&#10;"/>
                <v:line id="Line 121" o:spid="_x0000_s1149" style="position:absolute;visibility:visible;mso-wrap-style:square" from="49152,77724" to="5372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122" o:spid="_x0000_s1150" style="position:absolute;visibility:visible;mso-wrap-style:square" from="52576,35433" to="52576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5UZcMAAADcAAAADwAAAGRycy9kb3ducmV2LnhtbERPS2sCMRC+C/0PYQreNKuI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OVGXDAAAA3AAAAA8AAAAAAAAAAAAA&#10;AAAAoQIAAGRycy9kb3ducmV2LnhtbFBLBQYAAAAABAAEAPkAAACRAwAAAAA=&#10;">
                  <v:stroke endarrow="block"/>
                </v:line>
                <v:line id="Line 123" o:spid="_x0000_s1151" style="position:absolute;flip:y;visibility:visible;mso-wrap-style:square" from="52576,3429" to="52576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2bcUAAADcAAAADwAAAGRycy9kb3ducmV2LnhtbESPQWvCQBCF7wX/wzJCL6FurMVqdBXb&#10;KgjiQe2hxyE7JsHsbMhONf77bqHQ2wzvfW/ezJedq9WV2lB5NjAcpKCIc28rLgx8njZPE1BBkC3W&#10;nsnAnQIsF72HOWbW3/hA16MUKoZwyNBAKdJkWoe8JIdh4BviqJ1961Di2hbatniL4a7Wz2k61g4r&#10;jhdKbOi9pPxy/HaxxmbPH6NR8uZ0kkxp/SW7VIsxj/1uNQMl1Mm/+Y/e2si9vMLvM3EC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22bcUAAADcAAAADwAAAAAAAAAA&#10;AAAAAAChAgAAZHJzL2Rvd25yZXYueG1sUEsFBgAAAAAEAAQA+QAAAJMDAAAAAA==&#10;">
                  <v:stroke endarrow="block"/>
                </v:line>
                <v:shape id="Text Box 124" o:spid="_x0000_s1152" type="#_x0000_t202" style="position:absolute;left:12561;top:73152;width:263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<v:textbox>
                    <w:txbxContent>
                      <w:p w:rsidR="000D4A29" w:rsidRDefault="000D4A29" w:rsidP="0011005B">
                        <w:r>
                          <w:t>Отстойник ПНД 110 х 18    3-5м</w:t>
                        </w:r>
                      </w:p>
                    </w:txbxContent>
                  </v:textbox>
                </v:shape>
                <v:shape id="Text Box 125" o:spid="_x0000_s1153" type="#_x0000_t202" style="position:absolute;left:25855;top:2726;width:13007;height: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e8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2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se8MAAADcAAAADwAAAAAAAAAAAAAAAACYAgAAZHJzL2Rv&#10;d25yZXYueG1sUEsFBgAAAAAEAAQA9QAAAIgDAAAAAA==&#10;">
                  <v:textbox>
                    <w:txbxContent>
                      <w:p w:rsidR="000D4A29" w:rsidRDefault="000D4A29" w:rsidP="0011005B">
                        <w:r>
                          <w:t>Откачная (униве</w:t>
                        </w:r>
                        <w:r>
                          <w:t>р</w:t>
                        </w:r>
                        <w:r>
                          <w:t>сальная) скваж</w:t>
                        </w:r>
                        <w:r>
                          <w:t>и</w:t>
                        </w:r>
                        <w:r>
                          <w:t>на</w:t>
                        </w:r>
                      </w:p>
                    </w:txbxContent>
                  </v:textbox>
                </v:shape>
                <v:shape id="Text Box 126" o:spid="_x0000_s1154" type="#_x0000_t202" style="position:absolute;left:9700;top:3429;width:13159;height:6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<v:textbox>
                    <w:txbxContent>
                      <w:p w:rsidR="000D4A29" w:rsidRDefault="000D4A29" w:rsidP="0011005B">
                        <w:r>
                          <w:t>Закачная (набл</w:t>
                        </w:r>
                        <w:r>
                          <w:t>ю</w:t>
                        </w:r>
                        <w:r>
                          <w:t>дательная) скв</w:t>
                        </w:r>
                        <w:r>
                          <w:t>а</w:t>
                        </w:r>
                        <w:r>
                          <w:t>жина</w:t>
                        </w:r>
                      </w:p>
                    </w:txbxContent>
                  </v:textbox>
                </v:shape>
                <v:line id="Line 127" o:spid="_x0000_s1155" style="position:absolute;visibility:visible;mso-wrap-style:square" from="25855,9033" to="42985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azM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5azMIAAADcAAAADwAAAAAAAAAAAAAA&#10;AAChAgAAZHJzL2Rvd25yZXYueG1sUEsFBgAAAAAEAAQA+QAAAJADAAAAAA==&#10;">
                  <v:stroke endarrow="block"/>
                </v:line>
                <v:line id="Line 128" o:spid="_x0000_s1156" style="position:absolute;flip:x y;visibility:visible;mso-wrap-style:square" from="4038,9587" to="22329,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TOMIAAADcAAAADwAAAGRycy9kb3ducmV2LnhtbERPTYvCMBC9C/sfwgjeNFVQ3K5RRFjw&#10;4EV32b1Om7GpNpO2ibX+eyMs7G0e73NWm95WoqPWl44VTCcJCOLc6ZILBd9fn+MlCB+QNVaOScGD&#10;PGzWb4MVptrd+UjdKRQihrBPUYEJoU6l9Lkhi37iauLInV1rMUTYFlK3eI/htpKzJFlIiyXHBoM1&#10;7Qzl19PNKuiy2/TyczheffbbvGdL0+wOzUKp0bDffoAI1Id/8Z97r+P8+Qxez8QL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oTOMIAAADcAAAADwAAAAAAAAAAAAAA&#10;AAChAgAAZHJzL2Rvd25yZXYueG1sUEsFBgAAAAAEAAQA+QAAAJADAAAAAA==&#10;">
                  <v:stroke endarrow="block"/>
                </v:line>
                <w10:anchorlock/>
              </v:group>
            </w:pict>
          </mc:Fallback>
        </mc:AlternateContent>
      </w:r>
      <w:r w:rsidRPr="007A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Рисунок  2. </w:t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Система вскрытия водоносного рудовмещающего горизонта включает в себя схему размещения технологических скважин по</w:t>
      </w:r>
      <w:r w:rsidR="004969EC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площади месторожд</w:t>
      </w:r>
      <w:r w:rsidR="004969EC"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4969EC" w:rsidRPr="001C1D7F">
        <w:rPr>
          <w:rFonts w:ascii="Arial" w:eastAsia="Times New Roman" w:hAnsi="Arial" w:cs="Arial"/>
          <w:sz w:val="28"/>
          <w:szCs w:val="28"/>
          <w:lang w:eastAsia="ru-RU"/>
        </w:rPr>
        <w:t>ния (рис.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3.) и установки фильтров в разрезе продуктивного горизонта.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вскрытия продуктивного (рудовмещающего) горизонта по площади, на всех 3-х месторождениях используются и планируются две основные схемы: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рядная прямоугольная, с расстояниями между откачными  скважинами в ряду 25 – 35 м, закачными скважинами  17,5 – 35 м, и расстояниями между рядами скважин  30 – 50 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- 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гексагональная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, с расстояниями между скважинами 35 – 45 м;</w:t>
      </w:r>
    </w:p>
    <w:p w:rsidR="0011005B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E3C01F" wp14:editId="0A4E3F67">
            <wp:extent cx="5941060" cy="6860389"/>
            <wp:effectExtent l="0" t="0" r="254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8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B" w:rsidRPr="007A7F67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Рисунок  3.</w:t>
      </w:r>
    </w:p>
    <w:p w:rsidR="004969EC" w:rsidRDefault="004969EC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69EC" w:rsidRDefault="004969EC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вскрытия  продуктивного (рудовмещающего) горизонта  в разрезе, откачные и закачные скважины оснащаются фильтрами щелевыми, пол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этиленовыми каркасными ФПК-155 мм, ширина щели ~ 1,0 мм,  каркас, пе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форированный, из труб ПНД 110 х 18 мм, диаметр перфорации каркаса 18-20 мм.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Выбор схемы вскрытия эксплуатационных блоков (участков) зависит от конкретных горно-геологических условий рудных залежей и уточняется по результатам опережающей эксплуатационной разведки и бурения пилотных стволов технологических скважин.</w:t>
      </w:r>
    </w:p>
    <w:p w:rsidR="0011005B" w:rsidRPr="001C1D7F" w:rsidRDefault="0011005B" w:rsidP="0011005B">
      <w:pPr>
        <w:spacing w:line="240" w:lineRule="auto"/>
        <w:rPr>
          <w:sz w:val="28"/>
          <w:szCs w:val="28"/>
        </w:rPr>
        <w:sectPr w:rsidR="0011005B" w:rsidRPr="001C1D7F" w:rsidSect="0011005B">
          <w:pgSz w:w="11907" w:h="16839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11005B" w:rsidRPr="007A7F67" w:rsidRDefault="0011005B" w:rsidP="0011005B">
      <w:pPr>
        <w:spacing w:line="240" w:lineRule="auto"/>
        <w:sectPr w:rsidR="0011005B" w:rsidRPr="007A7F67" w:rsidSect="0011005B">
          <w:pgSz w:w="16839" w:h="11907" w:orient="landscape" w:code="9"/>
          <w:pgMar w:top="851" w:right="1134" w:bottom="1701" w:left="1134" w:header="720" w:footer="720" w:gutter="0"/>
          <w:cols w:space="720"/>
          <w:noEndnote/>
          <w:docGrid w:linePitch="299"/>
        </w:sectPr>
      </w:pPr>
      <w:r w:rsidRPr="007A7F67">
        <w:object w:dxaOrig="13354" w:dyaOrig="9298">
          <v:shape id="_x0000_i1026" type="#_x0000_t75" style="width:727.8pt;height:506.3pt" o:ole="">
            <v:imagedata r:id="rId18" o:title=""/>
          </v:shape>
          <o:OLEObject Type="Embed" ProgID="CorelDRAW.Graphic.13" ShapeID="_x0000_i1026" DrawAspect="Content" ObjectID="_1603784428" r:id="rId19"/>
        </w:object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Принципиальная технологическая схема добычных комплексов Далматовского, Хохловского и Добровольного месторождений спос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бом подземного выщелачивания включает в себя следующие осно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ные компоненты: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технологические закачные и откачные скважины;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наблюдательные скважины;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технологические магистральные и разводящие трубопроводы;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пескоотстойники с перекачивающими насосными станциями;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технологические узлы закисления (ТУЗ) с технологическими насо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ными станциями  и насосными станциями для дозированной подачи серной кислоты;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складское хозяйство (склад серной кислоты и др.);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компрессорная станция и система воздухопроводов;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средства раствороподъёма (погружные скважинные электронасосы и эрлифты);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локальные (перерабатывающие) сорбционные установки (ЛСУ);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транспортные коммуникации;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система энергоснабжения, средства КИП и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и  связи;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объекты ремонтных и вспомогательных служб.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9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Описание технологического процесса подземного выщелач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вания (ПВ)</w:t>
      </w:r>
    </w:p>
    <w:p w:rsidR="004969EC" w:rsidRPr="001C1D7F" w:rsidRDefault="004969EC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Отработка рудных залежей месторождений методом ПВ на 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сторождениях ЗУРР подразделяется на несколько этапов: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подготовка эксплуатационных блоков к добыче урана (СМР, ПНР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,з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акисление);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период отработки блоков - активное выщелачивание и довыщелач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вание (доработка) эксплуатационных блоков;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период вывода блоков из эксплуатации;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ликвидация добычных полигонов;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рекультивация поверхности и подземных вод;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сдача земельных участков и недр землепользователям и недр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пользователям.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Подготовка блоков к эксплуатации                                                                         (строительно-монтажные и пуско-наладочные работы)</w:t>
      </w:r>
    </w:p>
    <w:p w:rsidR="004969EC" w:rsidRPr="001C1D7F" w:rsidRDefault="004969EC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Подготовка блоков к эксплуатации включает в себя бурение эк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плуатационно-разведочных, геотехнологических (откачных и зака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ных) и наблюдательных скважин, их освоение и обвязку, обвязку эк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плуатационных блоков, строительство технологических дорог, ЛЭП, локальных сорбционных установок (ЛСУ), технологических узлов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кисления (ТУЗ), монтаж основного технологического оборудования и коммуникаций, а также закисление блоков.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Все вышеперечисленные работы на данном этапе (кроме заки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ления) проводятся подрядным способом. Учитывая, что геотехнолог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ческие скважины являются главной составляющей ПВ и выполняют основные функции в технологическом процессе добычи, после соор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жения скважин и проведения всего комплекса работ по освоению, производится приём-сдача скважин в эксплуатацию, которая офор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ляется документально актом приёма-передачи. При приёмке скважин обращается особое внимание на соответствие фактических показат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лей качества,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проектным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-  соответствие расположения устья скважины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проектному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отклонение забоя скважины от вертикальной оси (не более 1м на 100м проходки);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качественное проведение всего комплекса геофизических исслед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ваний (ГИС);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интервал посадки фильтров (отклонение не более 1,0м);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отсутствие нарушений целостности обсадной колонны (по данным ГИС);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проектный дебит при освоении скважины (не менее 6м³/час);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содержание твёрдых взвесей при освоении (не более 100мг/л);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рекультивация околоскважинного пространства по завершении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оружения скважины;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Строительно-монтажные работы (СМР) по сооружению и монт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жу основного оборудования и обвязке блоков принимаются в соотве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ствии с действующими строительными нормами и правилами (СНиП).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После приёмки объектов добычного полигона (блок, ячейка) в эксплуатацию проводятся комплексные испытания оборудования на холостом ходу, и начинается его эксплуатация в режиме пуско-наладочных работ.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Закисление</w:t>
      </w:r>
    </w:p>
    <w:p w:rsidR="00E56D1E" w:rsidRPr="001C1D7F" w:rsidRDefault="00E56D1E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Работы по закислению начинаются с приготовления закисля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щих растворов, через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отдельный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пескоотстойник технологического 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ла закисления, для чего запускаются в работу откачные скважины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кисляемого блока. Рабочие растворы для закисления готовятся путём смешивания на технологическом узле закисления, пластовой воды 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качиваемой из откачных скважин и серной кислоты контактной техн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ческой ГОСТ 2184-77 (массовая доля моногидрата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H</w:t>
      </w:r>
      <w:r w:rsidRPr="001C1D7F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 xml:space="preserve">4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– 92,5%,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держание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не более 0,1%). Концентрация серной кислоты в рабочих растворах для закисления устанавливается в пределах 10 – 20 г/л, в зависимости от конкретных горно-геологичесикх  условий закисляем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го блока и принятых проектных решений. Контроль качества пригото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ления  рабочих растворов осуществляется замерами массы кислоты приборами КИПиА, расчётным путём количества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H</w:t>
      </w:r>
      <w:r w:rsidRPr="001C1D7F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4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 закачных  растворах. Контроль количества кислоты в рабочих растворах прои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водится химико-аналитическим методом.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Подача рабочих растворов в закачные скважины закисляемого блока осуществляется центробежными полупогружными насосами марки  ХП 160/47 (производительность – 160 м³/час, напор – 47 м, мощность эл/двигателя – 55 кВт),  под избыточным давлением 3 – 4 атм., закачные скважины при этом, оснащаются герметичными оголо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ками и устройством для спуска воздушных пробок. Спуск воздушных пробок на закачных скважинах производится периодически, при обх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дах эксплуатационных блоков и осмотрах закачных скважин.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 зависимости от принятой системы отработки, закисление ос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ществляется различными способами – прямым, опережающим и их модификациями.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 прямом способе, подача рабочих  закисляющих растворов в закачные скважины производится одновременно с непрерывной 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качкой пластовых вод из откачных скважин в режиме замкнутого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творооборота, с обязательным соблюдением общего баланса раств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ров закисляемого блока в системе «откачка – закачка».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Пассивное опережающее закисление производится также мет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дом подачи рабочих закисляющих растворов в предварительно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буренный ряд откачных скважин (ещё до бурения рядов закачных скважин). Данный способ позволяет сократить продолжительность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кисления блока путём совмещения во времени сооружения скважин закачных рядов и собственно закисления,  исключить полностью или значительно сократить объём откачки возвратных растворов, а также снизить кольматационные явления в откачных скважинах.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Перевод блока из стадии закисления на активное выщелачив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ние может производиться реверсированием потока рабочих  раств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ров, т. е. искусственное изменение направления потока технологич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ских растворов в недрах на 180º, при этом достигается сокращение сроков подготовки блоков и снижение кольматационных явлений в скважинах. При использовании данного способа закисления на перв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начальном этапе, закачные скважины работают в режиме откачки, а откачные в режиме закачки, при достижении фронта закисления не менее половины расстояния между откачными и закачными скваж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нами, скважины переобвязывают и меняют режимы их работы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тивоположные. Следует иметь в виду, что данный метод применим если материальные, временные и трудовые  затраты на обвязку и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реобвязку блока не значительны и не увеличивают  время закисления блока.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Закисление блока считается законченным, если в откачных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творах появляется устойчивое кондиционное содержание урана  не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менее 10мг/л, кислотность при этом должна быть такой чтобы не ок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зывать отрицательного влияния на дальнейшую переработку проду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тивных растворов на УППР (участок переработки продуктивных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творов). Основными негативными явлениями при этом являются 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мическая кольматация анионита в СНК (технологические колонны) при рН растворов 5-6, и десорбция металла при кислотности продукти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ных растворов свыше 5г/л.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После окончания закисления, производится переход на промы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ш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ленный раствороподъём, переобвязка, перевод блока  в режим доб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чи и подключение в общую систему отработки добычного полигона.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Стадия активного выщелачивания</w:t>
      </w:r>
    </w:p>
    <w:p w:rsidR="000830CD" w:rsidRPr="001C1D7F" w:rsidRDefault="000830CD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Стадия активного выщелачивания представляет собой процесс растворение 6-ти валентного урана и его массового перехода  в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дуктивный раствор, в результате создания в недрах эксплуатационных блоков благоприятной для растворения урана кислотной обстановки, которая характеризуется избыточной кислотностью продуктивных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творов не менее 1,0 - 2,0 г/л, и окислительно-восстановительным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тенциалом (ОВП)~300-350 мВ.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стадии активного выщелачивания содержание кислоты в  выщелачивающих растворах снижается и поддерживается в пределах 6 – 10 г/л. Кислотность рабочих растворов для каждого блока (группы блоков) устанавливается в соответствии с ежемесячным регламентом подачи серной кислоты, в зависимости от количества остаточной св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бодной кислоты в продуктивных растворах данных блоков, степени отработки блоков, горно-геологических условий и геотехнологических особенностей отработки.</w:t>
      </w:r>
      <w:proofErr w:type="gramEnd"/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Подача кислоты в закачные коллекторы эксплуатационных бл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 (группы блоков) и регулирование кислотности производится на технологических узлах закисления (ТУЗ) следующим образом: на ЦПП и складах кислот ЛСУ, серная кислота, из расходных резервуаров ки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лотных складов подаётся на ТУЗ самотёком по трубопроводам, далее дозирующими насосами через систему расходомеров на полигоны подземного выщелачивания.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 активном выщелачивании, для интенсификации процесса ПВ применяются окислители - нитрит натрия 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NaNO</w:t>
      </w:r>
      <w:r w:rsidRPr="001C1D7F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).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Как известно из многочисленных, ранее проведённых опытных работ на гидрогенных месторождениях урана, минералы, в которых уран находится в шестивалентном состоянии, хорошо растворяются в серной кислоте, минералы четырёхвалентного урана (по Далмато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скому, Хохловскому и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Добровольному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месторождениям до 50% зап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сов) практически не взаимодействуют с растворами серной кислоты. Для увеличения скорости растворения урана желательна повышенная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концентрация ионов трёхвалентного железа, поэтому при недостато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ной их концентрации в выщелачивающие растворы необходимо 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бавлять сульфат железа 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III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) и окислители. Концентрация ионов трё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валентного железа на уровне 1-2 г/л при соотношении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+3/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+2 &gt; 1 при наличии контакта рудных минералов с растворами, обеспечивает полное окисление  четырёхвалентного урана до шестивалентного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стояния и последующее его растворение, окислительно-восстановительный потенциал (ОВП) при этом должен быть не менее +400 мВ. В настоящее время на Далматовском и Хохловском мест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рождениях концентрация ионов трёхвалентного железа в выщелач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вающих растворах колеблется в пределах  0,2-0,5 г/л при соотнош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нии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+3/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Fe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+2 &lt; 1.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Приготовление рабочих растворов и подача окислителя, прои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водится в соответствии с «Технологическим регламентом на работы по добыче урана методом подземного выщелачивания», рабочими 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струкциями, оперативными месячными планами.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Как и в процессе закисления, в период активного выщелачивания строго должно соблюдаться гидродинамическое равновесие (баланс растворов) как по отдельным добычным ячейкам (блокам), так и по добычному полигону в целом. В этом случае система скважин, блоков и участков работает в стационарном режиме фильтрации, обеспеч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ваются максимальная локализация зоны циркуляции растворов в плане и в разрезе рудной залежи и минимальное разубоживание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дуктивных растворов. При отрицательном балансе растворов (откачка превышает закачку) продуктивные растворы разубоживаются за счёт привлечения пластовых вод из законтурной, безрудной части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довмещающего горизонта; при положительном балансе (закачка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вышает откачку) происходит утечка рабочих растворов за пределы рудных залежей, что приводит к потерям урана за счёт растекания и переотложения, и повышенным расходам выщелачивающих реаге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тов. Кроме того, при отрицательном или положительном балансе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творов в эксплуатационных блоках создаются условия для перетек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ния технологических растворов из блока в блок. Данное обстоятел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ство, кроме удлинения путей  движения растворов (а, следовательно, и увеличения сроков отработки) осложняет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контроль за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процессом ПВ в пределах эксплуатационного добычного полигона и делает практ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 невозможным поблочный учёт добычи урана.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Гидродинамическое равновесие (баланс) по отдельным ячейкам, блокам и добычному полигону поддерживается на основе замеров 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битов откачных и приемистости закачных скважин, которые период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 производятся расходомерами и объёмным способом. Пери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дичность всех  видов контроля выполняется в соответствии с прое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том производства работ, утверждёнными графиками замеров и  ка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той отбора проб.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поддержания баланса технологических растворов на добы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ном полигоне применяются следующие способы и методы: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 соблюдение заданных дебитов и приёмистости скважин путём их регулирования, которые на закачных скважинах регулируется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порной арматурой, а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откачных регулировкой откачных устройств.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своевременное производство ремонтно-восстановительных работ с целью восстановления производительности скважин;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бурение дополнительных технологических скважин.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Выполнение указанных выше работ является одной из основных и обязательных задач при организации добычных работ, так как 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равномерная проработка эксплуатационного блока вызывает следу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щие негативные последствия: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неравномерное выщелачивание урана и оставление целиков выявление которых, требует неоправданно больших затрат на ко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трольное бурение;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увеличение сроков отработки блоков в целом из-за более дл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тельной отработки его отдельных частей;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увеличение расхода выщелачивающих реагентов и показателя Ж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Т, снижение концентрации урана в продуктивных растворах, и как следствие этого, повышенные расходы электрической и тепловой энергии, сжатого воздуха и других материальных затрат на единицу выпускаемой продукции;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Довыщелачивание (доработка) эксплуатационных блоков</w:t>
      </w:r>
    </w:p>
    <w:p w:rsidR="004969EC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</w:t>
      </w:r>
    </w:p>
    <w:p w:rsidR="0011005B" w:rsidRPr="001C1D7F" w:rsidRDefault="0011005B" w:rsidP="006E1F4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Доработка эксплуатационных блоков это период времени, отн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сящийся к завершающей стадии работ по добыче урана, характериз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ющийся, как правило, степенью отработки запасов 60 – 70% и сниж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нием содержаний металла в продуктивных растворах до 10-15мг/л.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cr/>
        <w:t xml:space="preserve">      </w:t>
      </w:r>
      <w:r w:rsidR="006E1F43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этапе доработки, концентрация кислоты в рабочих растворах постоянно снижается до  4 – 6г/л и вплоть до маточных растворов, 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пользование окислителей продолжается. Маточными растворами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вершается отработка блока путём вытеснения из рудовмещающих 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доносных горизонтов, технологических растворов с повышенной ки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лотностью. Гидродинамический режим работы откачных и закачных скважин при этом сохраняется аналогичным этапу активного выщел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чивания, но с учётом ликвидации растеканий рабочих растворов за контуры эксплуатационных блоков, методом реверсирования или ди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балансом в сторону откачки, с тем, чтобы законтурный ореол растек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ния растворов возвратить в контур дорабатываемого блока (участка). Образовавшийся при этом излишек растворов выводится из основного технологического растворооборота и используется для закисления 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вых блоков.</w:t>
      </w:r>
    </w:p>
    <w:p w:rsidR="0011005B" w:rsidRPr="001C1D7F" w:rsidRDefault="0011005B" w:rsidP="0011005B">
      <w:pPr>
        <w:spacing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1C1D7F">
        <w:rPr>
          <w:rFonts w:ascii="Arial" w:hAnsi="Arial" w:cs="Arial"/>
          <w:sz w:val="28"/>
          <w:szCs w:val="28"/>
          <w:lang w:eastAsia="ru-RU"/>
        </w:rPr>
        <w:lastRenderedPageBreak/>
        <w:t>Перечень основного технологического оборудования добычного ко</w:t>
      </w:r>
      <w:r w:rsidRPr="001C1D7F">
        <w:rPr>
          <w:rFonts w:ascii="Arial" w:hAnsi="Arial" w:cs="Arial"/>
          <w:sz w:val="28"/>
          <w:szCs w:val="28"/>
          <w:lang w:eastAsia="ru-RU"/>
        </w:rPr>
        <w:t>м</w:t>
      </w:r>
      <w:r w:rsidRPr="001C1D7F">
        <w:rPr>
          <w:rFonts w:ascii="Arial" w:hAnsi="Arial" w:cs="Arial"/>
          <w:sz w:val="28"/>
          <w:szCs w:val="28"/>
          <w:lang w:eastAsia="ru-RU"/>
        </w:rPr>
        <w:t>плекса</w:t>
      </w:r>
    </w:p>
    <w:p w:rsidR="0011005B" w:rsidRPr="007A7F67" w:rsidRDefault="0011005B" w:rsidP="0011005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7A7F67">
        <w:rPr>
          <w:rFonts w:ascii="Arial" w:eastAsia="Times New Roman" w:hAnsi="Arial" w:cs="Arial"/>
          <w:sz w:val="24"/>
          <w:szCs w:val="24"/>
          <w:lang w:eastAsia="ru-RU"/>
        </w:rPr>
        <w:t>Таблица 2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403"/>
        <w:gridCol w:w="1701"/>
        <w:gridCol w:w="1134"/>
        <w:gridCol w:w="3119"/>
      </w:tblGrid>
      <w:tr w:rsidR="0011005B" w:rsidRPr="007A7F67" w:rsidTr="004969EC">
        <w:trPr>
          <w:tblHeader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42" w:right="-1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Номер поз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11005B" w:rsidRPr="007A7F67" w:rsidTr="004969EC">
        <w:tc>
          <w:tcPr>
            <w:tcW w:w="10031" w:type="dxa"/>
            <w:gridSpan w:val="5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«Западная»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Колонна сорбционная напорная  СНК 3м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2-2,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=32,4 м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3,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=2500 мм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р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=6450 мм,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к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=500 мм,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кассет 8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Электронасос химический полупогружной ХП 280/42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Подача – 280м³/час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Напор – 42м</w:t>
            </w:r>
          </w:p>
        </w:tc>
      </w:tr>
      <w:tr w:rsidR="0011005B" w:rsidRPr="007A7F67" w:rsidTr="004969EC">
        <w:trPr>
          <w:trHeight w:val="300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Сито сдвоенное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rPr>
          <w:trHeight w:val="26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Грязеуловитель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Бункер сорбента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4-2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=10,4 м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3,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=1600 мм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=5200 мм                    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Бункер приемный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Вместимость - </w:t>
            </w:r>
            <w:smartTag w:uri="urn:schemas-microsoft-com:office:smarttags" w:element="metricconverter">
              <w:smartTagPr>
                <w:attr w:name="ProductID" w:val="12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12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    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Скважина с эрлифтом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Насос дренажный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005B" w:rsidRPr="007A7F67" w:rsidTr="004969EC">
        <w:trPr>
          <w:trHeight w:val="435"/>
        </w:trPr>
        <w:tc>
          <w:tcPr>
            <w:tcW w:w="10031" w:type="dxa"/>
            <w:gridSpan w:val="5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«Усть-Уксянская»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Колонна сорбционная напорная  СНК 3м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2-2,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=32,4 м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3,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=2500 мм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р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=6450 мм,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к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=500 мм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кассет 8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gramEnd"/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rPr>
          <w:trHeight w:val="713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Электронасос химический полупогружной ХП 280/42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Подача – 280м³/час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Напор – 42м</w:t>
            </w:r>
          </w:p>
        </w:tc>
      </w:tr>
      <w:tr w:rsidR="0011005B" w:rsidRPr="007A7F67" w:rsidTr="004969EC">
        <w:trPr>
          <w:trHeight w:val="395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Сито сдвоенное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rPr>
          <w:trHeight w:val="415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Грязеуловитель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Бункер сорбента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4-1,</w:t>
            </w:r>
          </w:p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4-2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=10,4 м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3,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=1600 мм</w:t>
            </w:r>
          </w:p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=5200 мм,                       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Бункер приемный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Вместимость - </w:t>
            </w:r>
            <w:smartTag w:uri="urn:schemas-microsoft-com:office:smarttags" w:element="metricconverter">
              <w:smartTagPr>
                <w:attr w:name="ProductID" w:val="12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12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    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Скважина с эрлифтом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сталь 12Х18Н10Т</w:t>
            </w:r>
          </w:p>
        </w:tc>
      </w:tr>
      <w:tr w:rsidR="0011005B" w:rsidRPr="007A7F67" w:rsidTr="004969EC"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Насос дренажный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005B" w:rsidRPr="007A7F67" w:rsidTr="004969EC">
        <w:trPr>
          <w:trHeight w:val="437"/>
        </w:trPr>
        <w:tc>
          <w:tcPr>
            <w:tcW w:w="10031" w:type="dxa"/>
            <w:gridSpan w:val="5"/>
            <w:vAlign w:val="center"/>
          </w:tcPr>
          <w:p w:rsidR="0011005B" w:rsidRPr="007A7F67" w:rsidRDefault="000830CD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Склады кислот</w:t>
            </w:r>
          </w:p>
        </w:tc>
      </w:tr>
      <w:tr w:rsidR="0011005B" w:rsidRPr="007A7F67" w:rsidTr="004969EC">
        <w:trPr>
          <w:trHeight w:val="368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Приемный резервуар</w:t>
            </w:r>
            <w:r w:rsidR="000830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ЦПП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1-1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Сталь 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5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Резервуар расходный</w:t>
            </w:r>
            <w:r w:rsidR="000830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ЦПП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Сталь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2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200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0830CD" w:rsidRPr="007A7F67" w:rsidTr="004969EC">
        <w:trPr>
          <w:trHeight w:val="415"/>
        </w:trPr>
        <w:tc>
          <w:tcPr>
            <w:tcW w:w="674" w:type="dxa"/>
            <w:vAlign w:val="center"/>
          </w:tcPr>
          <w:p w:rsidR="000830CD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3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Приемный резервуар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ЛСУ</w:t>
            </w:r>
          </w:p>
        </w:tc>
        <w:tc>
          <w:tcPr>
            <w:tcW w:w="1701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1-1</w:t>
            </w:r>
          </w:p>
        </w:tc>
        <w:tc>
          <w:tcPr>
            <w:tcW w:w="1134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Сталь 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0830CD" w:rsidRPr="007A7F67" w:rsidTr="004969EC">
        <w:trPr>
          <w:trHeight w:val="415"/>
        </w:trPr>
        <w:tc>
          <w:tcPr>
            <w:tcW w:w="674" w:type="dxa"/>
            <w:vAlign w:val="center"/>
          </w:tcPr>
          <w:p w:rsidR="000830CD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3" w:type="dxa"/>
            <w:vAlign w:val="center"/>
          </w:tcPr>
          <w:p w:rsidR="000830CD" w:rsidRPr="007A7F67" w:rsidRDefault="000830CD" w:rsidP="000830C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Резервуар расходный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ЛСУ</w:t>
            </w:r>
          </w:p>
        </w:tc>
        <w:tc>
          <w:tcPr>
            <w:tcW w:w="1701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1134" w:type="dxa"/>
            <w:vAlign w:val="center"/>
          </w:tcPr>
          <w:p w:rsidR="000830CD" w:rsidRPr="007A7F67" w:rsidRDefault="000830CD" w:rsidP="00DC2B30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vAlign w:val="center"/>
          </w:tcPr>
          <w:p w:rsidR="000830CD" w:rsidRPr="007A7F67" w:rsidRDefault="000830CD" w:rsidP="000830CD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Сталь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11005B" w:rsidRPr="007A7F67" w:rsidTr="004969EC">
        <w:trPr>
          <w:trHeight w:val="421"/>
        </w:trPr>
        <w:tc>
          <w:tcPr>
            <w:tcW w:w="674" w:type="dxa"/>
            <w:vAlign w:val="center"/>
          </w:tcPr>
          <w:p w:rsidR="0011005B" w:rsidRPr="000830CD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- 100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4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- 85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5-1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9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- 65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5-3; 5-5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- 55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- 46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Перекачивающий насос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1Н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АХП 80/65/160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0830CD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Перекачивающий насос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2Н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 150/7 ФН</w:t>
            </w:r>
          </w:p>
        </w:tc>
      </w:tr>
      <w:tr w:rsidR="0011005B" w:rsidRPr="007A7F67" w:rsidTr="004969EC">
        <w:trPr>
          <w:trHeight w:val="467"/>
        </w:trPr>
        <w:tc>
          <w:tcPr>
            <w:tcW w:w="10031" w:type="dxa"/>
            <w:gridSpan w:val="5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Технические узлы закисления (ТУЗ)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Емкость, приготовления раствора нитрита натрия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5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3,5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10ХНТ18Н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Расходная емкость, раств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 нитрита натрия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40 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  <w:r w:rsidRPr="007A7F67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10ХНТ18Н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Кислотный насос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CRN 32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Насос перекачки раствора нитрита натрия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АХП 65/50/160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Насос подачи раствора нитрита натрия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CRN 3 - 3</w:t>
            </w:r>
          </w:p>
        </w:tc>
      </w:tr>
      <w:tr w:rsidR="0011005B" w:rsidRPr="007A7F67" w:rsidTr="004969EC">
        <w:trPr>
          <w:trHeight w:val="633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Насос подачи ВР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ХП280/42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ВР ж/б, (изоляция плёнкой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ЦПП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1000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ВР ж/б, (изоляция плёнкой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«З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падная»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5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500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ВР ж/б, (изоляция плёнкой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«Усть-Уксянская»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1000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ВР ж/б, (изоляция плёнкой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ЦПП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5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500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ж/б, (изоляция плёнкой п/э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ЦПП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>1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000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ж/б, (изоляция плёнкой п/э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«З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падная»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5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500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ж/б, (изоляция плёнкой п/э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ЛСУ «Усть-Уксянская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10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ж/б, (изоляция плёнкой п/э  3мм)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ЦПП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5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500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280DA8" w:rsidRPr="007A7F67" w:rsidTr="004969EC">
        <w:trPr>
          <w:trHeight w:val="411"/>
        </w:trPr>
        <w:tc>
          <w:tcPr>
            <w:tcW w:w="674" w:type="dxa"/>
            <w:vAlign w:val="center"/>
          </w:tcPr>
          <w:p w:rsidR="00280DA8" w:rsidRDefault="00280DA8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3" w:type="dxa"/>
            <w:vAlign w:val="center"/>
          </w:tcPr>
          <w:p w:rsidR="00280DA8" w:rsidRPr="007A7F67" w:rsidRDefault="00280DA8" w:rsidP="00DC2B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Пескоотстойник ВР ж/б, (изоляция плёнкой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/э  3мм)</w:t>
            </w:r>
          </w:p>
        </w:tc>
        <w:tc>
          <w:tcPr>
            <w:tcW w:w="1701" w:type="dxa"/>
            <w:vAlign w:val="center"/>
          </w:tcPr>
          <w:p w:rsidR="00280DA8" w:rsidRPr="007A7F67" w:rsidRDefault="00280DA8" w:rsidP="00DC2B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ОУ ПВ «Хохловск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го» мест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134" w:type="dxa"/>
            <w:vAlign w:val="center"/>
          </w:tcPr>
          <w:p w:rsidR="00280DA8" w:rsidRPr="007A7F67" w:rsidRDefault="00280DA8" w:rsidP="00DC2B30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280DA8" w:rsidRPr="007A7F67" w:rsidRDefault="00280DA8" w:rsidP="00DC2B30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7A7F67">
                <w:rPr>
                  <w:rFonts w:ascii="Arial" w:eastAsia="Times New Roman" w:hAnsi="Arial" w:cs="Arial"/>
                  <w:sz w:val="24"/>
                  <w:szCs w:val="24"/>
                  <w:lang w:val="en-US" w:eastAsia="ru-RU"/>
                </w:rPr>
                <w:t xml:space="preserve">1000 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м</w:t>
              </w:r>
              <w:r w:rsidRPr="007A7F67">
                <w:rPr>
                  <w:rFonts w:ascii="Arial" w:eastAsia="Times New Roman" w:hAnsi="Arial" w:cs="Arial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</w:p>
        </w:tc>
      </w:tr>
      <w:tr w:rsidR="0011005B" w:rsidRPr="007A7F67" w:rsidTr="004969EC">
        <w:trPr>
          <w:trHeight w:val="411"/>
        </w:trPr>
        <w:tc>
          <w:tcPr>
            <w:tcW w:w="10031" w:type="dxa"/>
            <w:gridSpan w:val="5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Технологические коммуникации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- 200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П98036 – 200Д – 02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- 150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П98036 – 150Д – 02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- 125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П98036 – 125Д – 02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- 80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ДУ - 50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10Х18Н4Т40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(рег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лировочная) ДУ - 32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12Х18Н10Т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Запорная арматура (рег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лировочная) ДУ - 25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12Х18Н10Т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63 х 5,0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Подача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110 х 12,8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110 х 18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140 х 12,8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140 х 18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160 х 12,8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160 х 18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Рядные ко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220 х 20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магистрал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ные колле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Труба ПНД  315 х 22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магистрал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ные колле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торы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 низкого да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ПНД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Рукав ВГ 20, 25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подача ра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творов в  скв-ны</w:t>
            </w:r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Рукав резиновый гибкий напорный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Рукав ВГ 38, 65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Откачка  растворов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Рукав резиновый гибкий напорный</w:t>
            </w:r>
          </w:p>
        </w:tc>
      </w:tr>
      <w:tr w:rsidR="0011005B" w:rsidRPr="007A7F67" w:rsidTr="004969EC">
        <w:trPr>
          <w:trHeight w:val="411"/>
        </w:trPr>
        <w:tc>
          <w:tcPr>
            <w:tcW w:w="67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3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Рукав ШАПП-40</w:t>
            </w:r>
          </w:p>
        </w:tc>
        <w:tc>
          <w:tcPr>
            <w:tcW w:w="1701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Откачка ра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творов </w:t>
            </w: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27000</w:t>
            </w:r>
          </w:p>
        </w:tc>
        <w:tc>
          <w:tcPr>
            <w:tcW w:w="3119" w:type="dxa"/>
            <w:vAlign w:val="center"/>
          </w:tcPr>
          <w:p w:rsidR="0011005B" w:rsidRPr="007A7F67" w:rsidRDefault="0011005B" w:rsidP="0011005B">
            <w:pPr>
              <w:spacing w:after="0" w:line="240" w:lineRule="auto"/>
              <w:ind w:left="-108" w:right="-108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Полиэтилен</w:t>
            </w:r>
            <w:proofErr w:type="gramEnd"/>
            <w:r w:rsidRPr="007A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армированный полипропиленом</w:t>
            </w:r>
          </w:p>
        </w:tc>
      </w:tr>
    </w:tbl>
    <w:p w:rsidR="0011005B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Раствороподъём</w:t>
      </w:r>
    </w:p>
    <w:p w:rsidR="00FA2612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</w:p>
    <w:p w:rsidR="00DC2B30" w:rsidRPr="001C1D7F" w:rsidRDefault="0011005B" w:rsidP="00891EA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 качестве средства подъёма технологических растворов из скважин на Далматовском</w:t>
      </w:r>
      <w:r w:rsidR="00DC2B30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и Хохловском месторождениях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использую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ся погружные скважинные электриче</w:t>
      </w:r>
      <w:r w:rsidR="00DC2B30" w:rsidRPr="001C1D7F">
        <w:rPr>
          <w:rFonts w:ascii="Arial" w:eastAsia="Times New Roman" w:hAnsi="Arial" w:cs="Arial"/>
          <w:sz w:val="28"/>
          <w:szCs w:val="28"/>
          <w:lang w:eastAsia="ru-RU"/>
        </w:rPr>
        <w:t>ские насосы Лермонтовского электромеханического завода марки ЭЦНК 4-6-80, ЭЦНК 4-10-80, ЭЦНК 4-12</w:t>
      </w:r>
      <w:r w:rsidR="00E165DE">
        <w:rPr>
          <w:rFonts w:ascii="Arial" w:eastAsia="Times New Roman" w:hAnsi="Arial" w:cs="Arial"/>
          <w:sz w:val="28"/>
          <w:szCs w:val="28"/>
          <w:lang w:eastAsia="ru-RU"/>
        </w:rPr>
        <w:t>-80 в титановом</w:t>
      </w:r>
      <w:r w:rsidR="00DC2B30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исполнении. </w:t>
      </w:r>
    </w:p>
    <w:p w:rsidR="0011005B" w:rsidRPr="001C1D7F" w:rsidRDefault="0011005B" w:rsidP="00DC2B3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</w:p>
    <w:p w:rsidR="00896CB0" w:rsidRDefault="00896CB0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896CB0" w:rsidRDefault="00896CB0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lastRenderedPageBreak/>
        <w:t>Отстойники, насосные станции, осветление растворов</w:t>
      </w: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Для сбора продуктивных и маточных растворов, их отстаивания и осветления сооружаются пескоотстойники, которые представляют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бой железобетонную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чашу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заглубленную в землю. Чаша отстойника имеет прямоугольную форму в плане,   основание и борта выклад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ваются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ж/б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плитами, которые покрываются кислотостойкой гидроиз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лирующей полиэтиленовой плёнкой толщиной 1,5-2,0мм или листом толщиной 5мм. Железобетонные стенки чаши толщиной 200мм., сте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 насосного отделения толщиной 250мм. Во внутренней части чаш выполнены железобетонные переборки толщиной 400мм, предназн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ченные для увеличения пути циркуляции растворов и задерживания (осаждения) крупных частиц твёрдых взвесей, для этой же цели место сброса растворов максимально удалено от насосной станции. Днище чаши имеет толщину 300мм. Армирование стенок и днища выполнено арматурой класса A-III диаметром 8, 12, 16мм. Глубина отстойника 1,5м.,  в насосной части для установки насосов глубина увеличена до 1,9м. Отстойник имеет по всему периметру защитное ограждение 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сотой 1м. Объем отстойников определяется в зависимости от прои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водительности участков и, как правило, колеблется в пределах 500-1000м³.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Дополнительно пескоотстойники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выполняют роль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буферных ё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костей для обеспечения равномерной подачи продуктивных растворов на сорбционный передел, и выщелачивающих (оборотных) в недра.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Насосные станции</w:t>
      </w:r>
    </w:p>
    <w:p w:rsidR="00D45283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 </w:t>
      </w:r>
    </w:p>
    <w:p w:rsidR="0011005B" w:rsidRPr="001C1D7F" w:rsidRDefault="0011005B" w:rsidP="008E729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Насосные станции открытого типа монтируются  на металлич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ских площадках эстакадах, в качестве опор используются фундамен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ные железобетонные блоки Ф-1. На площадках устанавливаются 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лупогружные вертикальные насосы ХП 280/42 или ХП 160/49. Колич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ство и марка насосов выбирается в зависимости от проектной прои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водительности добычного полигона (участка).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Обвязка насосов осуществляется технологическими трубопр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водами из нержавеющей стали, с последующими переходами на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лиэтиленовые трубы.</w:t>
      </w:r>
    </w:p>
    <w:p w:rsidR="0011005B" w:rsidRPr="001C1D7F" w:rsidRDefault="0011005B" w:rsidP="003D046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Технические характеристики насосов ХП 160/49: подача - 160 м3/ч.; напо</w:t>
      </w:r>
      <w:r w:rsidR="00CB347E" w:rsidRPr="001C1D7F">
        <w:rPr>
          <w:rFonts w:ascii="Arial" w:eastAsia="Times New Roman" w:hAnsi="Arial" w:cs="Arial"/>
          <w:sz w:val="28"/>
          <w:szCs w:val="28"/>
          <w:lang w:eastAsia="ru-RU"/>
        </w:rPr>
        <w:t>р - 49 м.;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эл/двигатель  - 55 кВт. Насоса ХП 280/42: подача - 280 м3/ч.; напор – 42 м.; эл/двигатель – 110кВт. Частота вращения 1450 об/мин. Материал корпуса насоса, колеса рабочего, корпуса уплотнения, корпуса подшипника, фланца напорного сталь 12Х18Н12МЗТЛ ГОСТ 977-88.  Материал подвески, трубопровода, 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ла сталь 10Х17Н13М2Т ГОСТ 977-88.       </w:t>
      </w:r>
    </w:p>
    <w:p w:rsidR="0011005B" w:rsidRPr="001C1D7F" w:rsidRDefault="0011005B" w:rsidP="003D046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защиты насосов от крупного мусора, выполнены защитные сетчатые корзины.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Осветление растворов</w:t>
      </w:r>
    </w:p>
    <w:p w:rsidR="00D45283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</w:p>
    <w:p w:rsidR="0011005B" w:rsidRPr="001C1D7F" w:rsidRDefault="0011005B" w:rsidP="00D4528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Наличие в растворах твёрдых взвесей обусловлено выносом тонкодисперсных частиц породы из рудовмещающего горизонта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дуктивными и возвратными растворами, а также попаданием в них пыли, растительных остатков, разрушенного анионита и др.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D45283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обеспечения стабильной проектной приёмистости закачных скважин и обеспечения технологических режимов в сорбционном ци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ле при переработке продуктивных растворов на УППР и ЛСУ колич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ство твёрдых взвесей в возвратных, продуктивных и выщелачива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щих растворах не должно превышать 50мг/л.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D45283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снижения негативного влияния твёрдых взвесей в раств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рах, на всех стадиях работ по подземному выщелачиванию урана (включая закисление) производится очистка (осветление) продукти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ных и рабочих (выщелачивающих), а также возвратных (закисляющих) растворов от твёрдых взвесей.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Осветление растворов достигается их отстаиванием в пескоо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стойниках продуктивных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) и выщелачивающих (ВР) растворов. Насосная часть полупогружных вертикальных насосов оснащается сетчатыми фильтрами для предотвращения попадания в насосы, сорбционные колонны и в нагнетательные трубопроводы закачной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ти растительных остатков и прочего крупного мусора.   Осветленные продуктивные растворы из пескоотстойника продуктивных растворов, насосами подаются на сорбционный передел, рабочие растворы из пескоотстойника ВР, а также закисляющие растворы при закислении, в сеть трубопроводов нагнетательной системы добычного комплекса и закисляемых блоков.</w:t>
      </w:r>
    </w:p>
    <w:p w:rsidR="00E5733D" w:rsidRPr="001C1D7F" w:rsidRDefault="00E5733D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Ремонтно-восстановительные работы</w:t>
      </w:r>
    </w:p>
    <w:p w:rsidR="00E5733D" w:rsidRPr="001C1D7F" w:rsidRDefault="00E5733D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E5733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обеспечения надёжной эксплуатации и заданных параме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ров отработки месторождения, на добычном комплексе проводятся ремонтно-восстановительные работы (РВР) по следующим направл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ниям: </w:t>
      </w:r>
    </w:p>
    <w:p w:rsidR="0011005B" w:rsidRPr="001C1D7F" w:rsidRDefault="0011005B" w:rsidP="003D667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1. восстановление производительности технологических скв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жин: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-    эрлифтные прокачки сжатым воздухом;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-    пневмоимпульсная обработка скважин;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-    промывка скважин; </w:t>
      </w:r>
    </w:p>
    <w:p w:rsidR="0011005B" w:rsidRPr="001C1D7F" w:rsidRDefault="0036359C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-  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реагентные (химические) обработки скважин различными тип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ми химреагентов;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  -    комплексные РВР;</w:t>
      </w:r>
    </w:p>
    <w:p w:rsidR="0011005B" w:rsidRPr="001C1D7F" w:rsidRDefault="0011005B" w:rsidP="003D667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2. текущий технический ремонт сооружений и оборудования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верхностного комплекса;</w:t>
      </w:r>
    </w:p>
    <w:p w:rsidR="0011005B" w:rsidRPr="001C1D7F" w:rsidRDefault="0011005B" w:rsidP="003D667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3.  восстановление целостности обсадных колонн технологич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ских скважин; </w:t>
      </w:r>
    </w:p>
    <w:p w:rsidR="0011005B" w:rsidRPr="001C1D7F" w:rsidRDefault="0011005B" w:rsidP="003D667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4.  капитальный ремонт эксплуатационных блоков.</w:t>
      </w:r>
    </w:p>
    <w:p w:rsidR="0011005B" w:rsidRPr="001C1D7F" w:rsidRDefault="0011005B" w:rsidP="003D667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5.  работы, связанные с предупреждением аварий и ликвидацией последствий аварийных ситуаций.</w:t>
      </w:r>
    </w:p>
    <w:p w:rsidR="00E5733D" w:rsidRPr="001C1D7F" w:rsidRDefault="00E5733D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Контроль технологических параметров</w:t>
      </w:r>
    </w:p>
    <w:p w:rsidR="00E5733D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</w:p>
    <w:p w:rsidR="0011005B" w:rsidRPr="001C1D7F" w:rsidRDefault="0011005B" w:rsidP="00E5733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ведения процесса СПВ в заданных проектных показателях, ведётся постоянный, надёжный и качественный контроль технолог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ческих параметров ПВ.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E5733D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Добычной комплекс представляет собой совокупность откачных и закачных скважин, связанных системой трубопроводов и коммуник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ций в ячейки, блоки, участки, полигоны СПВ, где технологический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цесс добычи связанный в единую систему, является непрерывно-периодическим, и имеет следующие особенности: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значительная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территориальная рассредоточенность объектов добычного комплекса;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большая инерционность собственно процесса выщелачивания;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невозможность непосредственного контроля гидродинамических и химических процессов, протекающих в продуктивном горизонте;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наличие значительного количества однотипных объектов экспл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атации и контроля  – технологических скважин;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эксплуатация технологического оборудования, скважин и комм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никаций в условиях сильноагрессивной среды и радиоактивного изл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чения;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наличие на полигонах ПВ экстремальных природных и климат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ческих условий;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необходимость обеспечения жёстких требований охраны окр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жающей среды.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="00E5733D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  связи с вышеуказанным, основными контролируемыми пар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метрами на всех стадиях отработки эксплуатационных блоков, учас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 и полигонов методом подземного выщелачивания являются: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расходы откачных (продуктивных) и закачных (выщелачива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щих) растворов по скважинам, рядам, блокам и полигону ПВ в целом;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концентрация урана в откачных растворах по скважинам, рядам, блокам, участкам и полигону ПВ в целом;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значение водородного показателя рН и окислительно-восстановительного потенциала Е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h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 откачных растворах по скваж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нам, рядам, блокам, участкам и полигону ПВ в целом;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 -  значение водородного показателя рН и окислительно-восстановительного потенциала Е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h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 закачных растворах на узлах 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кисления и ТУЗах;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кислотность закачных растворов по узлам закисления и ТУЗам;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кислотность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по скважинам, блокам, участкам и полигону ПВ в целом;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расход серной кислоты по узлам закисления и ТУЗам;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уровень растворов в пескоотстойниках, узлах закисления;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давление в технологических закачных и перекачных напорных трубопроводах;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давление сжатого воздуха по воздухопроводам;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расход сжатого воздуха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содержание твёрдых взвесей в откачных и закачных растворах;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химический состав растворов по наблюдательным, закачным  и откачным скважинам, блокам, полигону ПВ;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общая минерализация откачных (продуктивных) и закачных (р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бочих) растворов;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уровень кислоты в ёмкостях склада серной кислоты;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уровни пластовых вод в наблюдательных скважинах;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понижение уровня (динамический уровень) в откачных скваж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нах;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C5B43" w:rsidRPr="001C1D7F" w:rsidRDefault="00CC5B43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97773B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Метрологическое и аналитическое обеспечение </w:t>
      </w:r>
      <w:proofErr w:type="gramStart"/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добычного</w:t>
      </w:r>
      <w:proofErr w:type="gramEnd"/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комплекса</w:t>
      </w:r>
    </w:p>
    <w:p w:rsidR="00E5733D" w:rsidRPr="001C1D7F" w:rsidRDefault="00E5733D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E5733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В соответствии с Законом РФ № 102 «О единстве измерений», Положением о метрологической службе ГК </w:t>
      </w:r>
      <w:r w:rsidR="00966A3D" w:rsidRPr="001C1D7F">
        <w:rPr>
          <w:rFonts w:ascii="Arial" w:eastAsia="Times New Roman" w:hAnsi="Arial" w:cs="Arial"/>
          <w:sz w:val="28"/>
          <w:szCs w:val="28"/>
          <w:lang w:eastAsia="ru-RU"/>
        </w:rPr>
        <w:t>«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Росатом</w:t>
      </w:r>
      <w:r w:rsidR="00966A3D" w:rsidRPr="001C1D7F">
        <w:rPr>
          <w:rFonts w:ascii="Arial" w:eastAsia="Times New Roman" w:hAnsi="Arial" w:cs="Arial"/>
          <w:sz w:val="28"/>
          <w:szCs w:val="28"/>
          <w:lang w:eastAsia="ru-RU"/>
        </w:rPr>
        <w:t>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, требованиями надзорных органов, нормативной </w:t>
      </w:r>
      <w:r w:rsidR="00175D6E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документацией</w:t>
      </w:r>
      <w:r w:rsidR="00175D6E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АО </w:t>
      </w:r>
      <w:r w:rsidR="00175D6E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«АРМЗ», </w:t>
      </w:r>
      <w:r w:rsidR="00175D6E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АО «Далур»,  на добычных комплексах Далматовского, Хохловского и Добровольного месторождений осуществляется приборный контроль средствами КИПиА технологических параметров, в основном в авт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матическом режиме. В соответствии с утверждённым перечнем средств измерений и контроля, их паспортными данными разрабат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ваются и утверждаются ежегодные планы поверок СИ, ППР и техн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ческого обслуживания. Поверка средств измерений осуществляется подрядными организациями на основании договоров заключённых в полном соответствии с Единым отраслевым стандартом закупок ГК </w:t>
      </w:r>
      <w:r w:rsidR="00966A3D" w:rsidRPr="001C1D7F">
        <w:rPr>
          <w:rFonts w:ascii="Arial" w:eastAsia="Times New Roman" w:hAnsi="Arial" w:cs="Arial"/>
          <w:sz w:val="28"/>
          <w:szCs w:val="28"/>
          <w:lang w:eastAsia="ru-RU"/>
        </w:rPr>
        <w:t>«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Росатом</w:t>
      </w:r>
      <w:r w:rsidR="00966A3D" w:rsidRPr="001C1D7F">
        <w:rPr>
          <w:rFonts w:ascii="Arial" w:eastAsia="Times New Roman" w:hAnsi="Arial" w:cs="Arial"/>
          <w:sz w:val="28"/>
          <w:szCs w:val="28"/>
          <w:lang w:eastAsia="ru-RU"/>
        </w:rPr>
        <w:t>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. Текущий ремонт, замена и обслуживание производится службой КИПиА, в соответствии с паспортными данными СИ и раб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чими инструкциями.                                                                              </w:t>
      </w:r>
    </w:p>
    <w:p w:rsidR="0011005B" w:rsidRPr="001C1D7F" w:rsidRDefault="0011005B" w:rsidP="00E5733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Основными задачами химико-аналитических работ является проведение лабораторных анализов, испытаний и других видов 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следований технологических растворов ПВ в соответствии с технич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скими условиями, рабочими инструкциями, картой пробоотбора и ан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литического контроля, проведение научно-исследовательских и эксп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риментальных работ, организация внутреннего и внешнего контроля.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Анализ данных добычных комплексов, принятие управленческих р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шений</w:t>
      </w: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Информационная система добычного комплекса</w:t>
      </w:r>
    </w:p>
    <w:p w:rsidR="00E5733D" w:rsidRPr="001C1D7F" w:rsidRDefault="00E5733D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E5733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предприятии совместно со специалистами Северской Гос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дарственной Технологической Академией (СГТА)  разработана и вв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дена в эксплуатацию комплексная информационно-аналитическая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стема для автоматизации расчётов, управления, хранения и анализа данных добычного комплекса.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Система позволяет производить сбор, ввод и редактирование геотехнологических данных различных типов; проводить контроль и анализ введенных данных; протоколировать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боту с данными; оценивать достоверность введенных данных; хранить данные; рассчитывать значения требуемых геотехнологических пар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метров на основе введенных данных; контролировать результаты оценок; обеспечивать оперативность и наглядность представления данных, с помощью различных способов визуализации (планы, схемы, графики, таблицы и др.);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проводить анализ и экспертную оценку да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ных; представлять документацию и отчеты по заданной форме; ди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ф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ференцировать уровень доступа к просмотру, редактированию и 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работке данных; готовить исходные данные для проведения геотехн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логических расчетов.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Созданное программное обеспечение работает в многопользовател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ском режиме. В состав системы входят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модули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обеспечивающие её сопряжение с геологической базой данных и геотехнологическим 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формационно-моделирующим комплексом (ГТИМК) «Севмур».   Из геологической базы данных информационная система импортирует необходимую информацию о технологических скважинах и эксплут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ционных блоках. Комплекс «Севмур» информационная экспертная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стема обеспечивает данными необходимыми для проведения мод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лирования процесса подземного выщелачивания.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Программное обеспечение реализовано на основе клиент-серверной технологии. Клиентские части программы разработаны с учетом должностных обязанностей различных пользователей. В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зультате внедрения информационной системы добычного комплекса на АО «Далур» функционирование информационной системы обесп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чивает движение трех параллельно - последовательных потоков да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ных. Первый поток связан с вводом в информационную систему пе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вичной фактической информации (геологические, химические, гидр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динамические и технологические данные). В результате в информ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ционную систему поступает и накапливается вся имеющаяся инфо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мация о состоянии добычного комплекса, полученная с помощью непосредственных измерений. Второй поток включает в себя подг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товку данных для дальнейших расчётов. Первичные данные контр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лируются и отбрасываются ошибочные, добавляются недостающие данные, проводится их согласование, рассчитываются геотехнолог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ческие показатели за определенный период (расходы кислоты, оки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лителя, масса урана, средние концентрации урана и других компоне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тов раствора по блокам и т.д.). Третий поток данных формируется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ководителем, который заполняет базу данных анализов и прогнозов на основе плановых и реальных показателей работы предприятия.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ководитель проводит оценку эффективности работы предприятия, 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являет недостатки в работе добычного комплекса, устанавливает ко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реляционные зависимости между различными геотехнологическими показателями (мощностью, временем отработки блоков, максимал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ными концентрациями компонентов растворов и др.)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Принятие управленческих решений</w:t>
      </w: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Производственное планирование</w:t>
      </w:r>
    </w:p>
    <w:p w:rsidR="00532584" w:rsidRPr="001C1D7F" w:rsidRDefault="00532584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основании сбора и обработки геотехнологических параметров отработки эксплуатационных блоков, моделирования и анализа ос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ществляется производственное планирование работ добычного ко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плекса.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Производственное планирование как неотъемлемая часть управления добычей урана осуществляется постоянно, на основе принципов необходимости, непрерывности, единства, гибкости, точн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сти и обоснованности, с использованием элементов нормативных, б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лансовых, расчётно-аналитических, экономико-математических и 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формационно-моделирующих методов.</w:t>
      </w:r>
    </w:p>
    <w:p w:rsidR="0011005B" w:rsidRPr="001C1D7F" w:rsidRDefault="0011005B" w:rsidP="00960A4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В зависимости от времени охвата применяется оперативное (сутки, неделя, месяц), краткосрочное (до 1 года), среднесрочное (1-5 лет) и долгосрочное (свыше 5-ти лет) производственное планиров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ние.</w:t>
      </w:r>
      <w:proofErr w:type="gramEnd"/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u w:val="single"/>
          <w:lang w:eastAsia="ru-RU"/>
        </w:rPr>
        <w:t>Оперативное планирование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основных производственных показ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телей добычного комплекса осуществляет производственный отдел, при участии заинтересованных подразделений, при этом разрабат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ваются следующие месячные производственные программы предпр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ятия: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  План добычи урана в продуктивных растворах по залежам (учас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кам), блокам, скважинам;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-  План работ на месяц, включающий в себя основные произво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ственные показатели добычи и организационно-технические меропр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ятия вспомогательного производства;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-  Регламент подачи серной кислоты и окислителя на УГТП и РВР на месяц;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-  Плановый расход электроэнергии по добычным участкам ЦПП и ЛСУ на месяц;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-  Программа ремонтно-восстановительных работ на технологич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ских скважинах на месяц;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-  План работ по геофизическим исследованиям на технологич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ских скважинах УГТП и РВР.                                                                                                                              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Ежедневные и еженедельные  плановые показатели определяются расчётным путём.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</w:t>
      </w:r>
      <w:r w:rsidRPr="001C1D7F">
        <w:rPr>
          <w:rFonts w:ascii="Arial" w:eastAsia="Times New Roman" w:hAnsi="Arial" w:cs="Arial"/>
          <w:sz w:val="28"/>
          <w:szCs w:val="28"/>
          <w:u w:val="single"/>
          <w:lang w:eastAsia="ru-RU"/>
        </w:rPr>
        <w:t>Краткосрочное планирование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представляет собой разработку, составление и согласование  плана развития горных работ на текущий год и осуществляется в полном соответствии с утверждённой АО «АРМЗ» Инструкцией по составлению и согласованию ПРГР.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</w:t>
      </w:r>
      <w:r w:rsidRPr="001C1D7F">
        <w:rPr>
          <w:rFonts w:ascii="Arial" w:eastAsia="Times New Roman" w:hAnsi="Arial" w:cs="Arial"/>
          <w:sz w:val="28"/>
          <w:szCs w:val="28"/>
          <w:u w:val="single"/>
          <w:lang w:eastAsia="ru-RU"/>
        </w:rPr>
        <w:t>Среднесрочное и долгосрочное планирование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(3-5 и более лет) заключается в расчёте и подготовке производственных программ для составления бизнес планов ССП, ТЭМ и ФЭМ.</w:t>
      </w:r>
    </w:p>
    <w:p w:rsidR="00444D98" w:rsidRPr="001C1D7F" w:rsidRDefault="00444D98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Коррекция, предупреждающие и корректирующие мероприятия</w:t>
      </w:r>
    </w:p>
    <w:p w:rsidR="00532584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всех этапах работ по подземному выщелачиванию урана, с целью выполнения запланированных объёмов и показателей, собл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дения технологических режимов и требований нормативно-технической документации обеспечивается принцип постоянного ко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троля и управления основными технологическими параметрами. Для устранения выявленных в результате контроля несоответствий в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цессе производства, силами оперативного персонала УГТП и РВР  осуществляется коррекция производственных процессов и технолог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ческих режимов  в соответствии с действующей нормативно-технической документацией.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 случае невозможности проведения коррекции в процессе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изводства, в порядке текущей эксплуатации или её неэффективности, осуществляется проведение анализа и установление причин возни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новения несоответствий.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 результатам анализа причин возникновения несоответствий, разрабатываются предупреждающие и корректирующие мероприятия, направленные на недопущение и устранение причин выявленных несоответствий.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Решения о необходимости разработки предупреждающих де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ствий принимаются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</w:t>
      </w:r>
      <w:proofErr w:type="gramEnd"/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различных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уровнях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управления процессом добычи.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Предупреждающие действия, выполняемые УГТП и РВР, а та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же другими службами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организации для обеспечения деятельности по добыче урана включают: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проведение планово-предупредительного ремонтов оборудования в соответствии с утверждённым годовым планом ППР;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осуществление поверки и принудительной замены средств измер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ния в соответствии с утверждённым графиком поверки СИ;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проведение различных видов обучения персонала в соответствии с СТО 6.2.2-01 «Обучение персонала и оценка результативности»;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проведения повторных, дополнительных и целевых инструктажей персонала;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проведение аттестации персонала в соответствии с требованиями   законодательства РФ, надзорных органов и  отраслевыми требован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ями ГК «Росатом».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Результаты выполнения предупреждающих мероприятий,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сматриваются на производственных совещаниях и на совещаниях по качеству.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Ответственность за разработку предупреждающих действий, требования и порядок документирования и оценка результативности предупреждающих действий осуществляются в соответствии с СТО 8.5.3-01 «Предупреждающие действия» 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Корректирующие действия предпринимаются по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несоответств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ям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обнаруженным на всех стадиях добычи урана способом ПВ и направленны на устранение причин возникновения несоответствий и предупреждение их повторного появления. К таким относятся несоо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ветствия обнаруженные:</w:t>
      </w:r>
    </w:p>
    <w:p w:rsidR="0011005B" w:rsidRPr="001C1D7F" w:rsidRDefault="0011005B" w:rsidP="008C2D2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в процессе производства;</w:t>
      </w:r>
    </w:p>
    <w:p w:rsidR="0011005B" w:rsidRPr="001C1D7F" w:rsidRDefault="0011005B" w:rsidP="008C2D2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по результатам  внутренних и внешних аудитов;</w:t>
      </w:r>
    </w:p>
    <w:p w:rsidR="0011005B" w:rsidRPr="001C1D7F" w:rsidRDefault="0011005B" w:rsidP="008C2D2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по результатам проверок надзорных органов;</w:t>
      </w:r>
    </w:p>
    <w:p w:rsidR="0011005B" w:rsidRPr="001C1D7F" w:rsidRDefault="0011005B" w:rsidP="008C2D2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по результатам лабораторных испытаний;</w:t>
      </w:r>
    </w:p>
    <w:p w:rsidR="0011005B" w:rsidRPr="001C1D7F" w:rsidRDefault="0011005B" w:rsidP="008C2D2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по результатам исследования претензий потребителя.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Решения о необходимости разработки корректирующих действий принимаются на различных уровнях управления.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Ответственность за разработку корректирующих действий, 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бования и порядок документирования и оценка результативности ко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ректирующих действий осуществляются в соответствии с СТО 8.5.2-01 «Корректирующие действия»</w:t>
      </w:r>
      <w:r w:rsidR="00B94003" w:rsidRPr="001C1D7F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Период отключения и вывод блоков из цикла ПВ</w:t>
      </w:r>
    </w:p>
    <w:p w:rsidR="00532584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</w:t>
      </w:r>
    </w:p>
    <w:p w:rsidR="0011005B" w:rsidRPr="001C1D7F" w:rsidRDefault="0011005B" w:rsidP="0053258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Эксплуатационный блок (участок) после отработки и погашения его запасов подлежит остановке и выводу из эксплуатации. Основн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ми показателями завершения отработки запасов блока является 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обратимое снижение содержания урана в продуктивных растворах ниже 10мг/л при соблюдении принятой технологии отработки, колич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ство извлечённого при этом металла  должно быть не ниже проектного (80%). На данном этапе происходит остановка откачных скважин и прекращение подачи растворов в закачные скважины.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После завершения добычных работ на блоке производится (по необходимости) выборочное контрольное бурение и организуется комплекс геологических, гидрогеологических и геофизических иссл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дований, имеющих своей целью: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подтверждение полноты отработки запасов;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выделение площадей с сохранившимися в недрах продуктивн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ми растворами;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определение степени заражённости водоносного горизонта се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нокислыми минерализованными растворами и растворённым ураном;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изучение процесса естественной деминерализации подземных вод;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определение степени загрязнения водоносного горизонта за пределами блока (участка).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Объёмы и состав работ на данном этапе определяются спец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альным разделом проекта плана горных работ.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Ликвидация и рекультивация эксплуатационных блоков</w:t>
      </w:r>
    </w:p>
    <w:p w:rsidR="00532584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</w:p>
    <w:p w:rsidR="0011005B" w:rsidRPr="001C1D7F" w:rsidRDefault="00532584" w:rsidP="00532584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Эксплуатационный блок (участок) после погашения в нём зап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сов, остановки и вывода из эксплуатации, подлежит ликвидации и р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культивации. Основной задачей на данном этапе производства работ является восстановление нарушенного плодородия почв до уровня не ниже исходного и очистки подземных вод водоносного горизонта. Уч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тывая, что согласно данным ранее проведённых геологоразведочных работ и ТЭО подземные воды  урановорудных водоносных горизонтов Далматовского, Хохловского и Добровольного месторождений урана имеют минерализацию от 1,5г/л до 13г/л, и непригодны для хозя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ственно-питьевого и технического водоснабжения, предусмотрена р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культивация подземных вод способом естественной деминерализ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ции. Снижение минерализации при этом происходит вследствие ги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родинамической дисперсии и физико-химических реакций взаимоде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ствия с вмещающими породами при естественном перемещении пот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ка остаточных растворов подземного выщелачивания. </w:t>
      </w:r>
      <w:proofErr w:type="gramStart"/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Контроль за</w:t>
      </w:r>
      <w:proofErr w:type="gramEnd"/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продвижением остаточных растворов и их гидрохимическим составом осуществляется с помощью сети наблюдательных скважин методом их опробования и проведения комплекса геофизических и гидрогеол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="0011005B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гических исследований.   </w:t>
      </w:r>
    </w:p>
    <w:p w:rsidR="0011005B" w:rsidRPr="001C1D7F" w:rsidRDefault="0011005B" w:rsidP="00532584">
      <w:pPr>
        <w:tabs>
          <w:tab w:val="left" w:pos="-142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="00532584"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Ликвидация участка ПВ осуществляется в соответствии с прое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том на ликвидацию технологических скважин и эксплуатационных бл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ков, а также реабилитацию загрязнённых территорий и включает в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бя следующий последовательный перечень основных работ: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   - демонтаж всех сооружений, коммуникаций и технологического оборудования поверхностного комплекса добычного участка (блока), с последующей дезактивацией, утилизацией и складирования для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следующего использования;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-   ликвидация технологических (откачных, закачных) и наблюд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тельных скважин включает в себя извлечение скважинного оборуд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вания, насосов, эрлифтов,  засыпка скважины в зоне продуктивного горизонта песком, заполнение остальной части скважины гельцемен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ным раствором, демонтаж оголовков, срезание эксплуатационной 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лонны на глубине 1,5</w:t>
      </w:r>
      <w:r w:rsidR="000D4A2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="000D4A29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от поверхности, цементация устья скважины, засыпка чистым грунтом  приустьевого приямка скважины, составл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ние акта о ликвидации на каждую скважину;</w:t>
      </w:r>
      <w:proofErr w:type="gramEnd"/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  часть скважин выведенных из эксплуатации не подлежит ли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видации в связи с необходимостью организации режимных наблюд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ний за естественной деминерализацией продуктивного водоносного горизонта;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Как указывалось выше основной задачей рекультивации поверхн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сти, является восстановление нарушенного плодородия почв, при этом выполняется следующий комплекс работ: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радиационно-гигиеническое обследование территории участка с целью выявления загрязнённых площадей; 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  сбор и удаление загрязнённого грунта;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закладка на зачищенные участки, плодородного слоя почвы (ПСП) из имеющегося на предприятии резерва почвы созданного при строительстве промышленных объектов;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  засев рекультивированных участков техническими культурами;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послерекультивационный радиационно-гигиенический контроль почв и растительности;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-    сдача рекультивированных земель землепользователю.</w:t>
      </w:r>
    </w:p>
    <w:p w:rsidR="0011005B" w:rsidRPr="001C1D7F" w:rsidRDefault="0011005B" w:rsidP="0011005B">
      <w:pPr>
        <w:tabs>
          <w:tab w:val="left" w:pos="161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2F796E" w:rsidRDefault="0011005B" w:rsidP="0011005B">
      <w:pPr>
        <w:spacing w:after="0" w:line="240" w:lineRule="auto"/>
        <w:ind w:firstLine="708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Переработка продуктивных растворов, выпуск готовой пр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дукции</w:t>
      </w:r>
      <w:r w:rsidR="006B28A5"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  <w:r w:rsidRPr="00896CB0">
        <w:rPr>
          <w:rFonts w:ascii="Arial" w:eastAsia="Times New Roman" w:hAnsi="Arial" w:cs="Arial"/>
          <w:i/>
          <w:sz w:val="28"/>
          <w:szCs w:val="28"/>
          <w:lang w:eastAsia="ru-RU"/>
        </w:rPr>
        <w:t>(схемы расположения оборудования на ЦПП и ЛСУ</w:t>
      </w:r>
      <w:r w:rsidR="00896CB0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  <w:r w:rsidR="00896CB0" w:rsidRPr="002F796E">
        <w:rPr>
          <w:rFonts w:ascii="Arial" w:eastAsia="Times New Roman" w:hAnsi="Arial" w:cs="Arial"/>
          <w:i/>
          <w:sz w:val="28"/>
          <w:szCs w:val="28"/>
          <w:lang w:eastAsia="ru-RU"/>
        </w:rPr>
        <w:t>прилож</w:t>
      </w:r>
      <w:r w:rsidR="00896CB0" w:rsidRPr="002F796E">
        <w:rPr>
          <w:rFonts w:ascii="Arial" w:eastAsia="Times New Roman" w:hAnsi="Arial" w:cs="Arial"/>
          <w:i/>
          <w:sz w:val="28"/>
          <w:szCs w:val="28"/>
          <w:lang w:eastAsia="ru-RU"/>
        </w:rPr>
        <w:t>е</w:t>
      </w:r>
      <w:r w:rsidR="00896CB0" w:rsidRPr="002F796E">
        <w:rPr>
          <w:rFonts w:ascii="Arial" w:eastAsia="Times New Roman" w:hAnsi="Arial" w:cs="Arial"/>
          <w:i/>
          <w:sz w:val="28"/>
          <w:szCs w:val="28"/>
          <w:lang w:eastAsia="ru-RU"/>
        </w:rPr>
        <w:t>ние № 1 и № 2</w:t>
      </w:r>
      <w:r w:rsidR="000D4A29">
        <w:rPr>
          <w:rFonts w:ascii="Arial" w:eastAsia="Times New Roman" w:hAnsi="Arial" w:cs="Arial"/>
          <w:i/>
          <w:sz w:val="28"/>
          <w:szCs w:val="28"/>
          <w:lang w:eastAsia="ru-RU"/>
        </w:rPr>
        <w:t>)</w:t>
      </w:r>
    </w:p>
    <w:p w:rsidR="0011005B" w:rsidRPr="001C1D7F" w:rsidRDefault="0011005B" w:rsidP="0011005B">
      <w:pPr>
        <w:spacing w:after="0" w:line="240" w:lineRule="auto"/>
        <w:ind w:firstLine="708"/>
        <w:rPr>
          <w:rFonts w:ascii="Arial" w:eastAsia="Times New Roman" w:hAnsi="Arial" w:cs="Arial"/>
          <w:i/>
          <w:color w:val="FF0000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Далматовском месторождении переработка продуктивных растворов и выпуск готовой продукции происходит на центральной промплощадке (ЦПП), в главном технологическом корпусе участка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реработки продуктивных растворов (УППР), а также на локальных сорбционных установках (ЛСУ) Западной и Усть-Уксянской залежей.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 ЦПП продуктивные растворы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) из откачных скважин откачив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ются  погружными насосами и по самотечным рядным и магистрал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ным коллекторам транспортируются в пескоотстойники продуктивных растворов(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V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=500-1000 м</w:t>
      </w:r>
      <w:r w:rsidRPr="001C1D7F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), где происходит их осветление от илов и песка. Осветленные растворы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насосами ХП 280/42 (ХП 160/49)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даются на сорбционные колонны, где происходит фильтрация этих растворов через слой анионита с линейной скоростью 20 - 40 м/час. В процессе фильтрации происходит ионный обмен, в результате чего сорбент обогащается ураном, а растворы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обедняются по урану до содержаний менее 1,5 мг/л. 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DE6C4E" w:rsidRPr="001C1D7F" w:rsidRDefault="00DE6C4E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Default="0011005B" w:rsidP="00D911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6E31999" wp14:editId="0159F1DB">
            <wp:extent cx="5752800" cy="6272838"/>
            <wp:effectExtent l="0" t="0" r="635" b="0"/>
            <wp:docPr id="158" name="Рисунок 158" descr="C:\Users\lutsenko.n.i\AppData\Local\Microsoft\Windows\Temporary Internet Files\Content.Outlook\RX8ZSZT3\цпп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tsenko.n.i\AppData\Local\Microsoft\Windows\Temporary Internet Files\Content.Outlook\RX8ZSZT3\цпп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75" cy="62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E6C4E" w:rsidRDefault="00DE6C4E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E6C4E" w:rsidRDefault="001134BD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6C4E">
        <w:rPr>
          <w:rFonts w:ascii="Arial" w:eastAsia="Times New Roman" w:hAnsi="Arial" w:cs="Arial"/>
          <w:i/>
          <w:sz w:val="24"/>
          <w:szCs w:val="24"/>
          <w:lang w:eastAsia="ru-RU"/>
        </w:rPr>
        <w:t>Центральная промышленная площадка, Далматовское месторождение</w:t>
      </w:r>
    </w:p>
    <w:p w:rsidR="001134BD" w:rsidRDefault="001134BD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Хохловском месторождении предусмотрена переработка продуктивных растворов на 2-х ЛСУ методом сорбционного конце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трирования урана на сорбент, из сернокислых продуктивных раств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ров и транспортировки насыщенного сорбента на УППР ЦПП с целью дальнейшей переработки.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 Добровольном месторождении по результатам опытно-промышленных работ будет определена технологическая схема пер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работки продуктивных растворов либо по полному циклу с выпуском готовой продукции, либо по аналогии существующих схем ЛСУ.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134BD" w:rsidRPr="001C1D7F" w:rsidRDefault="001134BD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Переработка продуктивных растворов на ЛСУ</w:t>
      </w:r>
    </w:p>
    <w:p w:rsidR="00DE6C4E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Локальная сорбционная установка (ЛСУ) предназначена для сорбционного концентрирования урана на сорбент, из сернокислых продуктивных растворов с целью дальнейшей переработки насыще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ного сорбента на УППР ЦПП. 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 настоящее время, состав добычного комплекса на Далмато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ском месторождении входят две локальных сорбционных установки: ЛСУ «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Западная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» и ЛСУ «Усть-Уксянская», на Хохловском месторо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дении ЛСУ «Центральной залежи», а также планируемая ЛСУ на 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сточной залежи и ЛСУ Добровольного месторождения.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Сорбция урана на ЛСУ из продуктивных растворов подземного выщелачивания происходит по следующей схеме: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Продуктивные растворы  извлечённые из откачных скважин с помощью погружных скважинных насосов по самотечным откачным коллекторам  выполненным из полиэтиленовых труб ПНД D 110-315мм, и смонтированным на эстакадах, поступают в пескоотстойник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(V=500-1000 м3), где происходит их осветление от твёрдых взв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сей (илов и песка). Осветленные растворы насосами ХП 280/42 , ХП 160/49 подаются на сорбционные колонны, где происходит фильтр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ция этих растворов через слой анионита АМП с линейной скоростью 20 - 40 м/час. В процессе фильтрации происходит ионный обмен, в 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зультате чего сорбент обогащается ураном, а растворы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обедняю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ся до содержаний менее 2 мг/л. </w:t>
      </w:r>
    </w:p>
    <w:p w:rsidR="0011005B" w:rsidRPr="001C1D7F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Далее маточные растворы, самотеком подаются в отстойник ВР (V=500-1000 м3), затем при помощи насосов ХП 280/42 (ХП 160/49), под давлением до 4атм, подаются в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нагнетательную сеть технолог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ческих трубопроводов, выполненную из полиэтиленовых труб ПНД D 110-315мм и распределяются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по эксплуатационным блокам и нагнет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тельным скважинам.  Выщелачивающие растворы перед подачей в эксплуатационные блоки доукрепляются серной кислотой до необх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димой концентрации на технологических узлах закисления (ТУЗ) и  нитритом натрия.</w:t>
      </w:r>
    </w:p>
    <w:p w:rsidR="00FE03FF" w:rsidRDefault="0011005B" w:rsidP="001C1D7F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Контроль производительности СНК на ЛСУ осуществляется при помощи расходомеров. Перегрузка сорбента на СНК ЛСУ осущест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ляется при превышении содержания металла в маточниках сорбции более 3 мг/л, а также при переработке расчетного количества раств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ров.</w:t>
      </w:r>
    </w:p>
    <w:p w:rsidR="00FE03FF" w:rsidRDefault="00FE03FF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FE03FF" w:rsidRDefault="00FE03FF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970AE0" w:rsidRDefault="0011005B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>ЛСУ «Западная» Далматовское месторождение</w:t>
      </w:r>
    </w:p>
    <w:p w:rsidR="00970AE0" w:rsidRDefault="00970AE0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5B01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A007FE" wp14:editId="005F8647">
            <wp:extent cx="6069600" cy="7488000"/>
            <wp:effectExtent l="0" t="0" r="7620" b="0"/>
            <wp:docPr id="159" name="Рисунок 159" descr="C:\Users\lutsenko.n.i\AppData\Local\Microsoft\Windows\Temporary Internet Files\Content.Outlook\RX8ZSZT3\запа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tsenko.n.i\AppData\Local\Microsoft\Windows\Temporary Internet Files\Content.Outlook\RX8ZSZT3\запад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15" cy="74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C1DB6" w:rsidRDefault="004C1DB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896CB0" w:rsidRDefault="00896CB0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970AE0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>ЛСУ «Усть-Уксянская» Далматовское месторождение</w:t>
      </w:r>
    </w:p>
    <w:p w:rsidR="00970AE0" w:rsidRDefault="00970AE0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6E165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AEF921" wp14:editId="32984EB1">
            <wp:extent cx="5752800" cy="6249600"/>
            <wp:effectExtent l="0" t="0" r="635" b="0"/>
            <wp:docPr id="8224" name="Рисунок 8224" descr="C:\Users\lutsenko.n.i\AppData\Local\Microsoft\Windows\Temporary Internet Files\Content.Outlook\RX8ZSZT3\усть-уксян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tsenko.n.i\AppData\Local\Microsoft\Windows\Temporary Internet Files\Content.Outlook\RX8ZSZT3\усть-уксянка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74" cy="62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31EAA" w:rsidRDefault="00631EAA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31EAA" w:rsidRDefault="00631EAA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896CB0" w:rsidRDefault="00896CB0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631EAA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631EAA">
        <w:rPr>
          <w:rFonts w:ascii="Arial" w:eastAsia="Times New Roman" w:hAnsi="Arial" w:cs="Arial"/>
          <w:i/>
          <w:sz w:val="24"/>
          <w:szCs w:val="24"/>
          <w:lang w:eastAsia="ru-RU"/>
        </w:rPr>
        <w:lastRenderedPageBreak/>
        <w:t xml:space="preserve">ЛСУ </w:t>
      </w:r>
      <w:proofErr w:type="gramStart"/>
      <w:r w:rsidRPr="00631EAA">
        <w:rPr>
          <w:rFonts w:ascii="Arial" w:eastAsia="Times New Roman" w:hAnsi="Arial" w:cs="Arial"/>
          <w:i/>
          <w:sz w:val="24"/>
          <w:szCs w:val="24"/>
          <w:lang w:eastAsia="ru-RU"/>
        </w:rPr>
        <w:t>ОПР</w:t>
      </w:r>
      <w:proofErr w:type="gramEnd"/>
      <w:r w:rsidRPr="00631EA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Хохловское месторождение</w:t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6E1656" w:rsidP="006E165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BCA4351" wp14:editId="19857682">
            <wp:extent cx="4859400" cy="4838400"/>
            <wp:effectExtent l="0" t="0" r="0" b="635"/>
            <wp:docPr id="8225" name="Рисунок 8225" descr="C:\Users\lutsenko.n.i\AppData\Local\Microsoft\Windows\Temporary Internet Files\Content.Outlook\RX8ZSZT3\хохл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tsenko.n.i\AppData\Local\Microsoft\Windows\Temporary Internet Files\Content.Outlook\RX8ZSZT3\хохлы (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Default="00970AE0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>О</w:t>
      </w:r>
      <w:r w:rsidR="0011005B"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У </w:t>
      </w:r>
      <w:proofErr w:type="gramStart"/>
      <w:r w:rsidR="0011005B"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>ОПР</w:t>
      </w:r>
      <w:proofErr w:type="gramEnd"/>
      <w:r w:rsidR="0011005B" w:rsidRPr="00970AE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Добровольное месторождение</w:t>
      </w:r>
    </w:p>
    <w:p w:rsidR="001C1D7F" w:rsidRDefault="001C1D7F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C1D7F" w:rsidRPr="00970AE0" w:rsidRDefault="001C1D7F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970AE0" w:rsidRDefault="001C1D7F" w:rsidP="006E165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1C219C98" wp14:editId="50813D19">
            <wp:extent cx="5774400" cy="4672800"/>
            <wp:effectExtent l="0" t="0" r="0" b="0"/>
            <wp:docPr id="8226" name="Рисунок 8226" descr="C:\Users\lutsenko.n.i\AppData\Local\Microsoft\Windows\Temporary Internet Files\Content.Outlook\RX8ZSZT3\ОУ Доброво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tsenko.n.i\AppData\Local\Microsoft\Windows\Temporary Internet Files\Content.Outlook\RX8ZSZT3\ОУ Добровольно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16" cy="46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E0" w:rsidRDefault="00970AE0" w:rsidP="0011005B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7A7F67" w:rsidRDefault="0011005B" w:rsidP="001100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7A7F67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70AE0" w:rsidRDefault="00970AE0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6E1656" w:rsidRDefault="006E1656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lastRenderedPageBreak/>
        <w:t>Описание технологического процесса на участке переработки продуктивных растворов и выпуска готовой продукции.</w:t>
      </w:r>
    </w:p>
    <w:p w:rsidR="00970AE0" w:rsidRPr="001C1D7F" w:rsidRDefault="00970AE0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970AE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Производство уранового концентрата состоит из четырех техн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логических переделов: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Сорбция урана на сильноосновной ионообменной смоле (АМП) из растворов подземного выщелачивания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);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Регенерация ионообменной смолы (АМП);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Осаждение полиуранатов аммония из нитратно-сернокислотных десорбатов;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Фильтрация и сушка суспензии полиуранатов аммония.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Сорбция урана осуществляется как на центральной промпл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щадке Далматовского месторождения - на участке переработки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дуктивных растворов (УППР),  так и на локальных сорбционных уст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новках (ЛСУ) Далматовского, Хохловского и планируемой ЛСУ Добр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вольного месторождений.</w:t>
      </w:r>
      <w:proofErr w:type="gramEnd"/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регенерации насыщенный сорбент с ЛСУ автотранспортом перевозится на УППР, после регенерац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ии ио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нообменная смола направляется обратно на ЛСУ.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Сорбция урана на ионообменной смоле (АМП) из растворов подземного выщела-чивания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) на участке по переработке проду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тивных растворов осуществляется по следующей схеме.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Продуктивные растворы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) с эксплуатационных блоков отк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чиваются (эрлифтами, погружными насосами) в пескоотстойник пр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дуктивных растворов (V = 1000 м3), где происходит их осветление от илов и мех.взвесей. Осветленные растворы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насосами ХП 280/42 подаются на сорбционные напорные колонны (СНК), где происходит фильтрация этих растворов через слой анионита с линейной скор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стью 20 - 40 м/час (170-280 м3/час). В процессе фильтрации происх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дит ионный обмен, в результате чего сорбент обогащается ураном, а растворы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обедняются до 1-2 мг/л.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Маточники сорбции (МС) через смолоуловитель, самотёком п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даются в песко-отстойник возвратных растворов, затем при помощи насосов под давлением распределяются по эксплуатационным бл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кам. Растворы перед подачей в блоки доукрепляются серной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кис-лотой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до необходимой концентрации на технологических узлах заки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ления (ТУЗ).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Контроль производительности СНК осуществляется при пом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щи расходомеров.</w:t>
      </w:r>
    </w:p>
    <w:p w:rsidR="0011005B" w:rsidRPr="00713EEA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13E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1005B" w:rsidRPr="001C1D7F" w:rsidRDefault="0011005B" w:rsidP="0011005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Сорбция </w:t>
      </w:r>
    </w:p>
    <w:p w:rsidR="00970AE0" w:rsidRPr="001C1D7F" w:rsidRDefault="00970AE0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Уран из продуктивных растворов сорбируется ионитом по ура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нениям реакции:</w:t>
      </w:r>
      <w:r w:rsidR="00970AE0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R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4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N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)2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4 +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UO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2(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4)2-2 → 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R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4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N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)2 [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UO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2(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4)2] + </w:t>
      </w: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SO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4-2                        </w:t>
      </w:r>
    </w:p>
    <w:p w:rsidR="0011005B" w:rsidRPr="001C1D7F" w:rsidRDefault="0011005B" w:rsidP="00970AE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lastRenderedPageBreak/>
        <w:t>2(R4 N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)2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SO4 + UO2(SO4)3-4 → (R4 N)4 [UO2(SO4)3] + 2SO4-2                 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Перегрузка СНК осуществляется при превышении содержания металла в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ма-точниках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сорбции, а также при переработке колонной расчетного количества растворов (Vпр) определяемых следующей формулой: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V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пр=(ан-ао) • Vсм • 1000/(Спр-Свр),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где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ан – насыщение анионита, кг/м3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ао – остаточная емкость анионита (по данным лаборатории),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кг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/м3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V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см – объем перегружаемой смолы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Спр – содержание металла в продуктивных растворах, мг/л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Свр – содержание металла в маточниках сорбции (не более 3 мг/л).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Насыщенный анионит из СНК эрлифтом при помощи сжатого воздуха выгружается в регенерационную напорную  колонну (РНК). Одновременно в СНК эрлифтом загружается отрегенерированный анионит из РНК.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Регенерация ионообменной смолы</w:t>
      </w:r>
    </w:p>
    <w:p w:rsidR="00970AE0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Процессом регенерац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ии ио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нообменных материалов называется совокупность операций, приводящих к восстановлению первоначал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ной емкости и формы ионита: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промывка насыщенного ионита от илов после завершения сорбционного цикла;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- донасыщение насыщенного ионита;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десорбция ионита;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- денитрация отрегенерированного ионита;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- отмывка ионита от кислоты после денитрации.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Для отмывки сорбента от илов в РНК подается 10 – 15 м3/ч продуктивный раствор из трубопровода подачи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 сорбцию и 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точники донасыщения, при помощи насоса. Маточники отмывки из РНК дренируются в смолоуловитель и далее самотеком поступают в пескоотстойник ПР. Во время перегрузки сорбент эрлифтом перегр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жается на операцию донасыщения в РНК.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Для донасыщения сорбента в РНК с заданной производ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тельностью подается часть растворов товарного регенерата.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Завершение операции донасыщения определяется следующ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ми показателями: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Концентрация урана в маточнике донасыщения – 0,2 – 0,8 г/дм3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NO3  -  0,2 – 0,6 г/дм3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H2SO4  - 4-6 г/дм3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SO4  -  50-60 г/дм3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Продолжительность контакта – не менее 12 часов.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Соотношение потоков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ионит – товарный регенерат соста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ляет 1:1,4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ионит – маточник осаждения 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          1:0,3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Сущность десорбции заключается в вытеснении из зерен ани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нита ионов ура-нилсульфата подходящими анионами-депрессорами без изменения ионной формы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поглощен-ного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компонента. В технол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гии урана анионом – депрессором, в данном случае, выступает ни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рат-ион.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Химизм  десорбции урана описывается следующими уравнен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ями реакций: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(R4N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)2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[UO2(SO4)2] + 2NO3- → 2R4N – NO3 + [UO2(SO4)2]2-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(R4N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>)4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 [UO2(SO4)3] + 4NO3- → 4R4N - NO3 + [UO2(SO4)3]4-.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Десорбция ионита на УППР осуществляется последовательно в трех РНК  противоточно, т.е. направление движение десорбирующего раствора противоположно движению ионита. Движение смолы ос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ществляется эрлифтами во время перегрузки СНК. Десорбирующий раствор  из емкости подается насосами в РНК и далее движение ра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твора осуществляется эрлифтами.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Товарный регенерат выводится из колонны РНК в напорную 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кость товарного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регенерата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откуда часть раствора поступает на дон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сыщение в РНК. Другая часть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товарного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регенарата самотеком под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ется через скруббер на осаждение в реактор.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Приготовление десорбирующего раствора осуществляется в емкости путем смешения технологических растворов следующих пот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ков: маточника денитрации, 45 % раствора аммиачной селитры, м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точники осаждения.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Приготовление  45 % раствора аммиачной селитры производи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ся на участке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приго-товления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растворов ССР на основе десорбиру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щего раствора, с добавлением заданного количества аммиачной 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литры.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Концентрация в десорбирующем растворе: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Урана – 0,2-0,4 г/дм3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Нитрат-иона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– 60-70 г/дм3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Серной кислоты – 15-20 г/дм3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Соотношение потока анионита и десорбирующего раствора 1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2,4 – 3,0.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Остаточная емкость анионита не более 1,5 г/дм3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Линейная скорость подачи десорбирующего раствора 1-5 м/час.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Продолжительность контакта анионита с десорбирующим раствором не менее 25-35 часов.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</w:p>
    <w:p w:rsidR="0011005B" w:rsidRPr="001C1D7F" w:rsidRDefault="0011005B" w:rsidP="0011005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Денитрация</w:t>
      </w:r>
    </w:p>
    <w:p w:rsidR="00E20935" w:rsidRPr="001C1D7F" w:rsidRDefault="00E20935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E2093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Денитрация ионита проводится с целью возврата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нитрат-ионов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 процесс десорбции.</w:t>
      </w:r>
      <w:r w:rsidR="00E20935"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Денитрация сорбента осуществляется раствором серной кислоты последовательно в двух РНК,  где эрлифтом из РНК подаются маточники отмывки от кислоты и раствор серной кислоты 70-90 г/л из смесителя. </w:t>
      </w:r>
    </w:p>
    <w:p w:rsidR="0011005B" w:rsidRPr="001C1D7F" w:rsidRDefault="0011005B" w:rsidP="00E2093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Раствор серной кислоты готовится в смесителе путем смешения воды и концентрированной серной кислоты. Вода подается насосами, кислота самотеком. Вместо воды на операции возможно использов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ние маточников сорбции из емкости.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Технологические параметры денитрации: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Соотношение потоков анионит – денитрирующий раствор  1:1,4-2,0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Линейная скорость подачи денитрирующего раствора  1-5 м/час.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Содержание серной кислоты в денитрационных растворах не менее – 70,0 г/л.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Отмывка отрегенерированного ионита осуществляется в РНК (отмывочная колонна), с целью возврата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сульфат-ионов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 денитр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ционный передел. Образующийся сульфатный раствор подкисляется технической серной кислотой и далее участвует в процессе денитр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ции.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Отмывка от избытка кислоты проводится в РНК водой. Мато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ники отмывки от кислоты эрлифтом подаются на денитрацию в РНК.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Вместо воды на операции возможно использование маточников сорбции из емкости.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Соотношение потоков и линейная скорость на отмывке анал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гичны циклу денитрации.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Прием-отправка сорбента на локальные сорбционные установки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Обмен ионита между УППР и ЛСУ осуществляется автотран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портом в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полуприцеп-цистерне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ППЦТ-12.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Отрегенерированный ионит с УППР загружается в автоцистерну из РНК и оправляется на ЛСУ. </w:t>
      </w: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        Насыщенный сорбент на УППР выгружается из автоцистерны в приемный зумпф, откуда эрлифтом перегружается в колонну отмы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ки от илов и мех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.в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>звесей, далее направляется по циклу десорбции.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ab/>
      </w: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Осаждение десорбата бикарбонатом аммония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Осаждение полиуранатов аммония из товарного регенерата осуществляется на каскаде осаждения в трех реакторах с мешалками и подогревом и проводится последовательно в три стадии.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Регулирование расхода осадителя осуществляется по уровню рН в каждом реакторе автоматически, и выдерживаются сл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дующие значения рН: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Поз. 39-1  -  рН= 5,8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Поз. 39-2  -  рН= 6,2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Поз. 39-3  -  рН= 6,8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Нагрев растворов осуществляется до 45-60 0С при помощи теплообменников горячей водой с температурой 60-70 0С.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Пульпа из реактора самотеком поступает на сгущение в сгуст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тель.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</w:p>
    <w:p w:rsidR="0011005B" w:rsidRPr="001C1D7F" w:rsidRDefault="0011005B" w:rsidP="00E20935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Сгущение полиураната аммония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Процесс сгущения состоит в том, что часть жидкости отделяется от твердого материала вследствие осаждения твердых частиц в сгуст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телях под действием силы тяжести.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В процессе сгущения на УППР применяются сгустители Дорра с центральным приводом гребков диаметром 6,0 м, высота чана сгуст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теля составляет 2,5 м.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 Для улучшения отстаивания и сгущения в сгуститель добавл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ется флокулянт – 0,1 %- ный раствор ПРАЕСТОЛ 2530.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Приготовление  раствора углеаммонийных солей с концентр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цией 130 г/л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произво-дится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на участке приготовления растворов ССР на основе маточников осаждения, подавае-мых  из поз. 46-2 с доба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лением заданного количества углеаммонийной соли.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Приготовление 0,1 % раствора ПРАЕСТОЛ 2530 осуществляе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ся в емкости (поз. 44-1). Для приготовления требуется 1 м3 воды и 1 кг флокулянта ПРАЕСТОЛ 2530.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E20935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Фильтрация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Для осуществления фильтрации, сгущенная  пульпа подается на фильтр-пресс.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Жидкая часть суспензии проходит сквозь салфетку (проница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мую только для жидко-стей) и собирается в виде фильтрата (маточн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ки фильтрации) свободного от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твердых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ве-ществ и используется для приготовления исходного элюента. С течением времени на салфетке образуется фильтровальный корж (кек), который с открытием пресс фильтра сбрасывается в приёмный бункер для  сушки и затарки в ТУК. 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Фильтр-пресс состоит из нескольких основных компонентов: каркаса пресса, пакета плит и фильтровальных салфеток. Пакет плит состоит из отдельных фильтровальных плит, которые обтянуты салфетками. Благодаря геометрической форме плит (при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закрытом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прес-се), внутри пакета образуются камеры, заполнение которых (суспензией) прои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ходит через соответствующие загрузочные отверстия в плитах и са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фетках (маточники фильтрации отводится через отверстия в плитах за салфеткой). Гидравлический запор каркаса пресса крепко сжимает плиты во время 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фильтрации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и препятствуют открытию фильтровал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ных плит при высоком давлении фильтрации.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Кек с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влажностью (30 – 40 %) выгружается в контактные чаны для дальнейшей стадии сушки и затарки ГП. 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</w:r>
    </w:p>
    <w:p w:rsidR="001C1D7F" w:rsidRDefault="001C1D7F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i/>
          <w:sz w:val="28"/>
          <w:szCs w:val="28"/>
          <w:lang w:eastAsia="ru-RU"/>
        </w:rPr>
        <w:t>Сушка суспензии полиуранатов аммония</w:t>
      </w:r>
    </w:p>
    <w:p w:rsidR="00E20935" w:rsidRPr="001C1D7F" w:rsidRDefault="00E20935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Технологический процесс сушки полиуранатов аммония обе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печивает эффективное удаление влаги  из суспензий или кеков  и обеспечивает  выпуск готовой продукции в виде «желтого кека» соо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>ветствующего требованиям ASTM  «Базовая спецификация» (см. таб. 2.1.) и состоит из следующих операций: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1.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Репульпация кеков  после фильтр-пресса;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2.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Сушка;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3.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Разгрузка продукта с газоочисткой;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4.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Охлаждение продукта;</w:t>
      </w:r>
    </w:p>
    <w:p w:rsidR="0011005B" w:rsidRPr="001C1D7F" w:rsidRDefault="0011005B" w:rsidP="0011005B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>5.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ab/>
        <w:t>Затаривание готовой продукции (</w:t>
      </w:r>
      <w:proofErr w:type="gramStart"/>
      <w:r w:rsidRPr="001C1D7F">
        <w:rPr>
          <w:rFonts w:ascii="Arial" w:eastAsia="Times New Roman" w:hAnsi="Arial" w:cs="Arial"/>
          <w:sz w:val="28"/>
          <w:szCs w:val="28"/>
          <w:lang w:eastAsia="ru-RU"/>
        </w:rPr>
        <w:t>желтый</w:t>
      </w:r>
      <w:proofErr w:type="gramEnd"/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кек). </w:t>
      </w:r>
    </w:p>
    <w:p w:rsidR="002F5193" w:rsidRDefault="0011005B" w:rsidP="009D3223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После </w:t>
      </w:r>
      <w:r w:rsidR="007F2DCF" w:rsidRPr="001C1D7F">
        <w:rPr>
          <w:rFonts w:ascii="Arial" w:eastAsia="Times New Roman" w:hAnsi="Arial" w:cs="Arial"/>
          <w:sz w:val="28"/>
          <w:szCs w:val="28"/>
          <w:lang w:eastAsia="ru-RU"/>
        </w:rPr>
        <w:t>проведения лабораторных исследований,</w:t>
      </w:r>
      <w:r w:rsidRPr="001C1D7F">
        <w:rPr>
          <w:rFonts w:ascii="Arial" w:eastAsia="Times New Roman" w:hAnsi="Arial" w:cs="Arial"/>
          <w:sz w:val="28"/>
          <w:szCs w:val="28"/>
          <w:lang w:eastAsia="ru-RU"/>
        </w:rPr>
        <w:t xml:space="preserve"> полученный концентрат урана отправляется на склад готовой продукции.</w:t>
      </w:r>
    </w:p>
    <w:p w:rsidR="002F5193" w:rsidRDefault="002F5193" w:rsidP="00773E84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2F5193" w:rsidRDefault="002F5193" w:rsidP="00773E84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11005B" w:rsidRPr="00773E84" w:rsidRDefault="0011005B" w:rsidP="00773E84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73E84">
        <w:rPr>
          <w:rFonts w:ascii="Arial" w:eastAsia="Times New Roman" w:hAnsi="Arial" w:cs="Arial"/>
          <w:i/>
          <w:sz w:val="24"/>
          <w:szCs w:val="24"/>
          <w:lang w:eastAsia="ru-RU"/>
        </w:rPr>
        <w:t>Применяемое оборудование на участке переработки продуктивных растворов.</w:t>
      </w:r>
    </w:p>
    <w:p w:rsidR="00773E84" w:rsidRPr="007A7F67" w:rsidRDefault="00773E84" w:rsidP="001100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005B" w:rsidRPr="007A7F67" w:rsidRDefault="0011005B" w:rsidP="0011005B">
      <w:pPr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7A7F67">
        <w:rPr>
          <w:rFonts w:ascii="Arial" w:eastAsia="Times New Roman" w:hAnsi="Arial" w:cs="Arial"/>
          <w:sz w:val="24"/>
          <w:szCs w:val="24"/>
          <w:lang w:eastAsia="ru-RU"/>
        </w:rPr>
        <w:t>Таблица 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119"/>
        <w:gridCol w:w="1080"/>
        <w:gridCol w:w="4164"/>
      </w:tblGrid>
      <w:tr w:rsidR="0011005B" w:rsidRPr="002F5193" w:rsidTr="002F5193">
        <w:trPr>
          <w:cantSplit/>
          <w:trHeight w:val="1134"/>
          <w:tblHeader/>
        </w:trPr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Номер п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зиции по схеме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Кол-во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3-1, 3-2, 3-3, 3-4, 5, 6, 7-1, 7-2, 7-3, 8-1, 8-2, 9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Колонна ионообменная ун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версальная КИ-1835.00.000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=55,0м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Ст. 12Х18Н10Т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Д-3000мм, Высота-11250мм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Устройство для улавливания смолы УС-1836.00.000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Длина-3298,ширина-1324,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Высота-2116, Вес-3224кг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</w:t>
            </w:r>
          </w:p>
        </w:tc>
      </w:tr>
      <w:tr w:rsidR="0011005B" w:rsidRPr="002F5193" w:rsidTr="002F5193">
        <w:trPr>
          <w:trHeight w:val="545"/>
        </w:trPr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10, 11, 12, 13, 14, 15, 16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Бак Б-1838.00.000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=3,2м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(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sym w:font="Symbol" w:char="F0C6"/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1,6м, Н=1,614м)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12Х18Н10Т, Вес-485кг</w:t>
            </w:r>
          </w:p>
        </w:tc>
      </w:tr>
      <w:tr w:rsidR="0011005B" w:rsidRPr="002F5193" w:rsidTr="002F5193">
        <w:trPr>
          <w:trHeight w:val="1171"/>
        </w:trPr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lastRenderedPageBreak/>
              <w:t>15-1,2,3 70-1,2,3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Агрегат электронасосный п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лупогружной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ТХИ 45/31а-1,3-И-Щ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Подача-45м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/час, напор -25м вод.ст,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N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=18,5квт, вращ.-1450 об/мин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46-1,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46-2,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Гидросборник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ГСК-25,0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=25м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59-1,2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46-3,4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Агрегат электронасосный г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ризонтальный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АХЕ 65-40-200б-К-55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Подача-25м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/час, напор -32м вод.ст,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N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=11квт, вращ.-2900 об/мин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С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. Н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Насос «грунфос»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Подача-10м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/час, напор -12м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39-1,2,3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Реактор с мешалкой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=16м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,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N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=12 квт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40-1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40-2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Сгуститель СЦ-6А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=70м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(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sym w:font="Symbol" w:char="F0C6"/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6м, Н=2,5м)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Гидросборник ГСК-16,0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=16м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 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44-1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44-2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Гидросборник  ГСК -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V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45-1,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45-2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Насос дозировочный дме - 44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44 л/час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63-1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63-2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Конвейер винтовой шнековый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Ф-200мм,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N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=1,5квт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53-1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53-2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Пресс-фильтр со смешанным пакетом плит К800/50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Объём  пресса-480 дм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 xml:space="preserve">3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площадь фил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ь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трации–41,4м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>2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, фильтровальная ткань - мультифиламент ПП,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N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=2,2квт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Ст. 12Х18Н10Т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65-1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65-2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Тележка гидравлическая ТГВ-2000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Г/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- 2000кг, длина вил-1000мм,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Диаметр колеса-200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Осушитель сжатого воздуха нагревный с фильтром тонкой очистки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ОВН-5-40</w:t>
            </w: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Раб. Давл.-0,6-0,8Мпа,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Q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-5,0м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vertAlign w:val="superscript"/>
                <w:lang w:eastAsia="ru-RU"/>
              </w:rPr>
              <w:t xml:space="preserve">3 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/мин Мощн.-4,5 кВт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Вес-600,адсорбент-</w:t>
            </w:r>
            <w:smartTag w:uri="urn:schemas-microsoft-com:office:smarttags" w:element="metricconverter">
              <w:smartTagPr>
                <w:attr w:name="ProductID" w:val="90 кг"/>
              </w:smartTagPr>
              <w:r w:rsidRPr="002F5193">
                <w:rPr>
                  <w:rFonts w:ascii="Arial" w:eastAsia="Times New Roman" w:hAnsi="Arial" w:cs="Arial"/>
                  <w:snapToGrid w:val="0"/>
                  <w:sz w:val="20"/>
                  <w:szCs w:val="20"/>
                  <w:lang w:eastAsia="ru-RU"/>
                </w:rPr>
                <w:t>90 кг</w:t>
              </w:r>
            </w:smartTag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, Вес-2100кг</w:t>
            </w:r>
          </w:p>
        </w:tc>
      </w:tr>
      <w:tr w:rsidR="0011005B" w:rsidRPr="002F5193" w:rsidTr="002F5193">
        <w:trPr>
          <w:trHeight w:val="837"/>
        </w:trPr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КПЭ-1,2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Кран подвесной однобало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ч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ный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Г/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– 3,2т, Пролет-9,0м,Высота подъёма – 18м, Мощн. всех э/двигателей-7,5квт, Вес-1200кг</w:t>
            </w:r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КПЭ-3,4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Кран подвесной однобало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ч</w:t>
            </w: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ный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Г/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–2,0т, Высота подъёма – 6м, Мощн. всех э/двигателей-3,4квт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Вес-</w:t>
            </w:r>
            <w:smartTag w:uri="urn:schemas-microsoft-com:office:smarttags" w:element="metricconverter">
              <w:smartTagPr>
                <w:attr w:name="ProductID" w:val="900 кг"/>
              </w:smartTagPr>
              <w:r w:rsidRPr="002F5193">
                <w:rPr>
                  <w:rFonts w:ascii="Arial" w:eastAsia="Times New Roman" w:hAnsi="Arial" w:cs="Arial"/>
                  <w:snapToGrid w:val="0"/>
                  <w:sz w:val="20"/>
                  <w:szCs w:val="20"/>
                  <w:lang w:eastAsia="ru-RU"/>
                </w:rPr>
                <w:t>900 кг</w:t>
              </w:r>
            </w:smartTag>
          </w:p>
        </w:tc>
      </w:tr>
      <w:tr w:rsidR="0011005B" w:rsidRPr="002F5193" w:rsidTr="002F5193">
        <w:tc>
          <w:tcPr>
            <w:tcW w:w="1384" w:type="dxa"/>
            <w:shd w:val="clear" w:color="auto" w:fill="auto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ТЭ-2</w:t>
            </w:r>
          </w:p>
        </w:tc>
        <w:tc>
          <w:tcPr>
            <w:tcW w:w="3119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Таль электрическая</w:t>
            </w:r>
          </w:p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4" w:type="dxa"/>
            <w:vAlign w:val="center"/>
          </w:tcPr>
          <w:p w:rsidR="0011005B" w:rsidRPr="002F5193" w:rsidRDefault="0011005B" w:rsidP="0011005B">
            <w:pPr>
              <w:widowControl w:val="0"/>
              <w:tabs>
                <w:tab w:val="left" w:pos="4920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Г/</w:t>
            </w:r>
            <w:proofErr w:type="gramStart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</w:t>
            </w:r>
            <w:proofErr w:type="gramEnd"/>
            <w:r w:rsidRPr="002F5193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–1,0т, Высота подъёма – 6м, Мощн. всех э/двигателей-1,88квт. Вес-900кг</w:t>
            </w:r>
          </w:p>
        </w:tc>
      </w:tr>
    </w:tbl>
    <w:p w:rsidR="0011005B" w:rsidRPr="007A7F67" w:rsidRDefault="0011005B" w:rsidP="00773E84">
      <w:pPr>
        <w:spacing w:line="240" w:lineRule="auto"/>
        <w:jc w:val="both"/>
      </w:pPr>
    </w:p>
    <w:p w:rsidR="0011005B" w:rsidRPr="009D3223" w:rsidRDefault="0011005B" w:rsidP="00773E8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Для сооружения объектов ядерной установки АО «Далур» было разработано ТЭО «Строительство предприятия Далматовского мест</w:t>
      </w:r>
      <w:r w:rsidRPr="009D3223">
        <w:rPr>
          <w:rFonts w:ascii="Arial" w:hAnsi="Arial" w:cs="Arial"/>
          <w:sz w:val="28"/>
          <w:szCs w:val="28"/>
        </w:rPr>
        <w:t>о</w:t>
      </w:r>
      <w:r w:rsidRPr="009D3223">
        <w:rPr>
          <w:rFonts w:ascii="Arial" w:hAnsi="Arial" w:cs="Arial"/>
          <w:sz w:val="28"/>
          <w:szCs w:val="28"/>
        </w:rPr>
        <w:t>рождения урана способом подземного выщелачивания», которое пр</w:t>
      </w:r>
      <w:r w:rsidRPr="009D3223">
        <w:rPr>
          <w:rFonts w:ascii="Arial" w:hAnsi="Arial" w:cs="Arial"/>
          <w:sz w:val="28"/>
          <w:szCs w:val="28"/>
        </w:rPr>
        <w:t>о</w:t>
      </w:r>
      <w:r w:rsidRPr="009D3223">
        <w:rPr>
          <w:rFonts w:ascii="Arial" w:hAnsi="Arial" w:cs="Arial"/>
          <w:sz w:val="28"/>
          <w:szCs w:val="28"/>
        </w:rPr>
        <w:t>шло экспертизу в отделе государственной экспертизы проектов Мин</w:t>
      </w:r>
      <w:r w:rsidRPr="009D3223">
        <w:rPr>
          <w:rFonts w:ascii="Arial" w:hAnsi="Arial" w:cs="Arial"/>
          <w:sz w:val="28"/>
          <w:szCs w:val="28"/>
        </w:rPr>
        <w:t>и</w:t>
      </w:r>
      <w:r w:rsidRPr="009D3223">
        <w:rPr>
          <w:rFonts w:ascii="Arial" w:hAnsi="Arial" w:cs="Arial"/>
          <w:sz w:val="28"/>
          <w:szCs w:val="28"/>
        </w:rPr>
        <w:t>стерства Российской Федерации по атомной энергии и имеется закл</w:t>
      </w:r>
      <w:r w:rsidRPr="009D3223">
        <w:rPr>
          <w:rFonts w:ascii="Arial" w:hAnsi="Arial" w:cs="Arial"/>
          <w:sz w:val="28"/>
          <w:szCs w:val="28"/>
        </w:rPr>
        <w:t>ю</w:t>
      </w:r>
      <w:r w:rsidRPr="009D3223">
        <w:rPr>
          <w:rFonts w:ascii="Arial" w:hAnsi="Arial" w:cs="Arial"/>
          <w:sz w:val="28"/>
          <w:szCs w:val="28"/>
        </w:rPr>
        <w:t>чение от 25 февраля 2004 года. Технико-экономическое обоснование, которое является проектом, согласовано в установленном порядке: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ОАО «ТВЭЛ»  (заключение по технологическим решениям, утвержденное вице-президентом Л.Д. Проскуряковым 10.06.03);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lastRenderedPageBreak/>
        <w:t>- Главным управлением по делам ГО и ЧС Курганской области (заключение от 15.11.01);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МПР России (заключение экспертной комиссии государстве</w:t>
      </w:r>
      <w:r w:rsidRPr="009D3223">
        <w:rPr>
          <w:rFonts w:ascii="Arial" w:hAnsi="Arial" w:cs="Arial"/>
          <w:sz w:val="28"/>
          <w:szCs w:val="28"/>
        </w:rPr>
        <w:t>н</w:t>
      </w:r>
      <w:r w:rsidRPr="009D3223">
        <w:rPr>
          <w:rFonts w:ascii="Arial" w:hAnsi="Arial" w:cs="Arial"/>
          <w:sz w:val="28"/>
          <w:szCs w:val="28"/>
        </w:rPr>
        <w:t>ной экологической экспертизы, утвержденное приказом от 20.03.03 № 126);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ФУ «Медбиоэкстрем» при Минздраве России (письмо от 03.04.03 № 32-013/89);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Управлением Челябинского Госгортехнадзора России (письмо от 29.12.99 № 05/912);</w:t>
      </w:r>
    </w:p>
    <w:p w:rsidR="0011005B" w:rsidRPr="009D3223" w:rsidRDefault="0011005B" w:rsidP="004530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Комитетом по земельным ресурсам и землеустройству по Ку</w:t>
      </w:r>
      <w:r w:rsidRPr="009D3223">
        <w:rPr>
          <w:rFonts w:ascii="Arial" w:hAnsi="Arial" w:cs="Arial"/>
          <w:sz w:val="28"/>
          <w:szCs w:val="28"/>
        </w:rPr>
        <w:t>р</w:t>
      </w:r>
      <w:r w:rsidRPr="009D3223">
        <w:rPr>
          <w:rFonts w:ascii="Arial" w:hAnsi="Arial" w:cs="Arial"/>
          <w:sz w:val="28"/>
          <w:szCs w:val="28"/>
        </w:rPr>
        <w:t>ганской области (письмо от 27.11.01 № 666).</w:t>
      </w:r>
    </w:p>
    <w:p w:rsidR="0011005B" w:rsidRPr="009D3223" w:rsidRDefault="0011005B" w:rsidP="00773E8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Технические решения, принятые в ТЭО, соответствуют требов</w:t>
      </w:r>
      <w:r w:rsidRPr="009D3223">
        <w:rPr>
          <w:rFonts w:ascii="Arial" w:hAnsi="Arial" w:cs="Arial"/>
          <w:sz w:val="28"/>
          <w:szCs w:val="28"/>
        </w:rPr>
        <w:t>а</w:t>
      </w:r>
      <w:r w:rsidRPr="009D3223">
        <w:rPr>
          <w:rFonts w:ascii="Arial" w:hAnsi="Arial" w:cs="Arial"/>
          <w:sz w:val="28"/>
          <w:szCs w:val="28"/>
        </w:rPr>
        <w:t>ниям экологических, санитарно-гигиенических, противопожарных и других норм, действующих на территории Российской Федерации.</w:t>
      </w:r>
    </w:p>
    <w:p w:rsidR="0011005B" w:rsidRPr="009D3223" w:rsidRDefault="0011005B" w:rsidP="00773E8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На прое</w:t>
      </w:r>
      <w:proofErr w:type="gramStart"/>
      <w:r w:rsidRPr="009D3223">
        <w:rPr>
          <w:rFonts w:ascii="Arial" w:hAnsi="Arial" w:cs="Arial"/>
          <w:sz w:val="28"/>
          <w:szCs w:val="28"/>
        </w:rPr>
        <w:t>кт стр</w:t>
      </w:r>
      <w:proofErr w:type="gramEnd"/>
      <w:r w:rsidRPr="009D3223">
        <w:rPr>
          <w:rFonts w:ascii="Arial" w:hAnsi="Arial" w:cs="Arial"/>
          <w:sz w:val="28"/>
          <w:szCs w:val="28"/>
        </w:rPr>
        <w:t>оительства опытного участка подземного выщел</w:t>
      </w:r>
      <w:r w:rsidRPr="009D3223">
        <w:rPr>
          <w:rFonts w:ascii="Arial" w:hAnsi="Arial" w:cs="Arial"/>
          <w:sz w:val="28"/>
          <w:szCs w:val="28"/>
        </w:rPr>
        <w:t>а</w:t>
      </w:r>
      <w:r w:rsidRPr="009D3223">
        <w:rPr>
          <w:rFonts w:ascii="Arial" w:hAnsi="Arial" w:cs="Arial"/>
          <w:sz w:val="28"/>
          <w:szCs w:val="28"/>
        </w:rPr>
        <w:t>чивания Хохловского месторождения проведена государственная эк</w:t>
      </w:r>
      <w:r w:rsidRPr="009D3223">
        <w:rPr>
          <w:rFonts w:ascii="Arial" w:hAnsi="Arial" w:cs="Arial"/>
          <w:sz w:val="28"/>
          <w:szCs w:val="28"/>
        </w:rPr>
        <w:t>о</w:t>
      </w:r>
      <w:r w:rsidRPr="009D3223">
        <w:rPr>
          <w:rFonts w:ascii="Arial" w:hAnsi="Arial" w:cs="Arial"/>
          <w:sz w:val="28"/>
          <w:szCs w:val="28"/>
        </w:rPr>
        <w:t>логическая экспертиза. Материалы проекта по объему и содержанию соответствуют требованиям законодательных актов Российской Ф</w:t>
      </w:r>
      <w:r w:rsidRPr="009D3223">
        <w:rPr>
          <w:rFonts w:ascii="Arial" w:hAnsi="Arial" w:cs="Arial"/>
          <w:sz w:val="28"/>
          <w:szCs w:val="28"/>
        </w:rPr>
        <w:t>е</w:t>
      </w:r>
      <w:r w:rsidRPr="009D3223">
        <w:rPr>
          <w:rFonts w:ascii="Arial" w:hAnsi="Arial" w:cs="Arial"/>
          <w:sz w:val="28"/>
          <w:szCs w:val="28"/>
        </w:rPr>
        <w:t>дерации и нормативных документов в области охраны окружающей среды, экспертное заключение комиссии государственной экологич</w:t>
      </w:r>
      <w:r w:rsidRPr="009D3223">
        <w:rPr>
          <w:rFonts w:ascii="Arial" w:hAnsi="Arial" w:cs="Arial"/>
          <w:sz w:val="28"/>
          <w:szCs w:val="28"/>
        </w:rPr>
        <w:t>е</w:t>
      </w:r>
      <w:r w:rsidRPr="009D3223">
        <w:rPr>
          <w:rFonts w:ascii="Arial" w:hAnsi="Arial" w:cs="Arial"/>
          <w:sz w:val="28"/>
          <w:szCs w:val="28"/>
        </w:rPr>
        <w:t>ской экспертизы от 20 июля 2006 года, утвержденное приказом Фед</w:t>
      </w:r>
      <w:r w:rsidRPr="009D3223">
        <w:rPr>
          <w:rFonts w:ascii="Arial" w:hAnsi="Arial" w:cs="Arial"/>
          <w:sz w:val="28"/>
          <w:szCs w:val="28"/>
        </w:rPr>
        <w:t>е</w:t>
      </w:r>
      <w:r w:rsidRPr="009D3223">
        <w:rPr>
          <w:rFonts w:ascii="Arial" w:hAnsi="Arial" w:cs="Arial"/>
          <w:sz w:val="28"/>
          <w:szCs w:val="28"/>
        </w:rPr>
        <w:t>ральной службы по экологическому, технологическому и атомному надзору 06.09.2006 г. № 826.</w:t>
      </w:r>
    </w:p>
    <w:p w:rsidR="0011005B" w:rsidRPr="009D3223" w:rsidRDefault="0011005B" w:rsidP="00773E8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 xml:space="preserve">Решением Федерального агентства по атомной энергии № 109 от 29.10.2007 года  АО «Далур» признано организацией пригодной </w:t>
      </w:r>
      <w:proofErr w:type="gramStart"/>
      <w:r w:rsidRPr="009D3223">
        <w:rPr>
          <w:rFonts w:ascii="Arial" w:hAnsi="Arial" w:cs="Arial"/>
          <w:sz w:val="28"/>
          <w:szCs w:val="28"/>
        </w:rPr>
        <w:t>эк</w:t>
      </w:r>
      <w:r w:rsidRPr="009D3223">
        <w:rPr>
          <w:rFonts w:ascii="Arial" w:hAnsi="Arial" w:cs="Arial"/>
          <w:sz w:val="28"/>
          <w:szCs w:val="28"/>
        </w:rPr>
        <w:t>с</w:t>
      </w:r>
      <w:r w:rsidRPr="009D3223">
        <w:rPr>
          <w:rFonts w:ascii="Arial" w:hAnsi="Arial" w:cs="Arial"/>
          <w:sz w:val="28"/>
          <w:szCs w:val="28"/>
        </w:rPr>
        <w:t>плуатировать</w:t>
      </w:r>
      <w:proofErr w:type="gramEnd"/>
      <w:r w:rsidRPr="009D3223">
        <w:rPr>
          <w:rFonts w:ascii="Arial" w:hAnsi="Arial" w:cs="Arial"/>
          <w:sz w:val="28"/>
          <w:szCs w:val="28"/>
        </w:rPr>
        <w:t xml:space="preserve"> объекты использования атомной энергии.</w:t>
      </w:r>
    </w:p>
    <w:p w:rsidR="0011005B" w:rsidRPr="009D3223" w:rsidRDefault="0011005B" w:rsidP="00D857B9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Имеются свидетельства о государственной регистрации права на объекты входя</w:t>
      </w:r>
      <w:r w:rsidR="00E740E0" w:rsidRPr="009D3223">
        <w:rPr>
          <w:rFonts w:ascii="Arial" w:hAnsi="Arial" w:cs="Arial"/>
          <w:sz w:val="28"/>
          <w:szCs w:val="28"/>
        </w:rPr>
        <w:t xml:space="preserve">щие в состав ядерной установки </w:t>
      </w:r>
      <w:r w:rsidRPr="009D3223">
        <w:rPr>
          <w:rFonts w:ascii="Arial" w:hAnsi="Arial" w:cs="Arial"/>
          <w:sz w:val="28"/>
          <w:szCs w:val="28"/>
        </w:rPr>
        <w:t>АО «Далур» выданные на основании разрешений на ввод объектов в эксплуатацию:</w:t>
      </w:r>
    </w:p>
    <w:p w:rsidR="0011005B" w:rsidRPr="009D3223" w:rsidRDefault="0011005B" w:rsidP="00E97456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>- на главный корпус № 7 от 25.08.2006 г. выдано Администрац</w:t>
      </w:r>
      <w:r w:rsidRPr="009D3223">
        <w:rPr>
          <w:rFonts w:ascii="Arial" w:hAnsi="Arial" w:cs="Arial"/>
          <w:sz w:val="28"/>
          <w:szCs w:val="28"/>
        </w:rPr>
        <w:t>и</w:t>
      </w:r>
      <w:r w:rsidRPr="009D3223">
        <w:rPr>
          <w:rFonts w:ascii="Arial" w:hAnsi="Arial" w:cs="Arial"/>
          <w:sz w:val="28"/>
          <w:szCs w:val="28"/>
        </w:rPr>
        <w:t>ей Далматовского района Курганской области;</w:t>
      </w:r>
    </w:p>
    <w:p w:rsidR="0011005B" w:rsidRPr="009D3223" w:rsidRDefault="0011005B" w:rsidP="00E97456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 xml:space="preserve">- на здание ЛСУ «Усть-Уксянское» № </w:t>
      </w:r>
      <w:r w:rsidRPr="009D3223">
        <w:rPr>
          <w:rFonts w:ascii="Arial" w:hAnsi="Arial" w:cs="Arial"/>
          <w:sz w:val="28"/>
          <w:szCs w:val="28"/>
          <w:lang w:val="en-US"/>
        </w:rPr>
        <w:t>RU</w:t>
      </w:r>
      <w:r w:rsidRPr="009D3223">
        <w:rPr>
          <w:rFonts w:ascii="Arial" w:hAnsi="Arial" w:cs="Arial"/>
          <w:sz w:val="28"/>
          <w:szCs w:val="28"/>
        </w:rPr>
        <w:t>45504322-8 от 10.08.2010 г. выдано Администрацией Далматовского района Курга</w:t>
      </w:r>
      <w:r w:rsidRPr="009D3223">
        <w:rPr>
          <w:rFonts w:ascii="Arial" w:hAnsi="Arial" w:cs="Arial"/>
          <w:sz w:val="28"/>
          <w:szCs w:val="28"/>
        </w:rPr>
        <w:t>н</w:t>
      </w:r>
      <w:r w:rsidRPr="009D3223">
        <w:rPr>
          <w:rFonts w:ascii="Arial" w:hAnsi="Arial" w:cs="Arial"/>
          <w:sz w:val="28"/>
          <w:szCs w:val="28"/>
        </w:rPr>
        <w:t>ской области;</w:t>
      </w:r>
    </w:p>
    <w:p w:rsidR="0011005B" w:rsidRPr="009D3223" w:rsidRDefault="0011005B" w:rsidP="00E97456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 xml:space="preserve">- на здание ЛСУ «Западная» № </w:t>
      </w:r>
      <w:r w:rsidRPr="009D3223">
        <w:rPr>
          <w:rFonts w:ascii="Arial" w:hAnsi="Arial" w:cs="Arial"/>
          <w:sz w:val="28"/>
          <w:szCs w:val="28"/>
          <w:lang w:val="en-US"/>
        </w:rPr>
        <w:t>RU</w:t>
      </w:r>
      <w:r w:rsidRPr="009D3223">
        <w:rPr>
          <w:rFonts w:ascii="Arial" w:hAnsi="Arial" w:cs="Arial"/>
          <w:sz w:val="28"/>
          <w:szCs w:val="28"/>
        </w:rPr>
        <w:t>45504322-14 от 28.05.2008 г. выдано Администрацией Далматовского района Курганской области;</w:t>
      </w:r>
    </w:p>
    <w:p w:rsidR="0011005B" w:rsidRPr="009D3223" w:rsidRDefault="0011005B" w:rsidP="00E97456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D3223">
        <w:rPr>
          <w:rFonts w:ascii="Arial" w:hAnsi="Arial" w:cs="Arial"/>
          <w:sz w:val="28"/>
          <w:szCs w:val="28"/>
        </w:rPr>
        <w:t xml:space="preserve">- на здание ЛСУ опытного участка Хохловского месторождения  № </w:t>
      </w:r>
      <w:r w:rsidRPr="009D3223">
        <w:rPr>
          <w:rFonts w:ascii="Arial" w:hAnsi="Arial" w:cs="Arial"/>
          <w:sz w:val="28"/>
          <w:szCs w:val="28"/>
          <w:lang w:val="en-US"/>
        </w:rPr>
        <w:t>RU</w:t>
      </w:r>
      <w:r w:rsidRPr="009D3223">
        <w:rPr>
          <w:rFonts w:ascii="Arial" w:hAnsi="Arial" w:cs="Arial"/>
          <w:sz w:val="28"/>
          <w:szCs w:val="28"/>
        </w:rPr>
        <w:t>45522000-1 от 05.06.2008 г. выдано Администрацией Шумихи</w:t>
      </w:r>
      <w:r w:rsidRPr="009D3223">
        <w:rPr>
          <w:rFonts w:ascii="Arial" w:hAnsi="Arial" w:cs="Arial"/>
          <w:sz w:val="28"/>
          <w:szCs w:val="28"/>
        </w:rPr>
        <w:t>н</w:t>
      </w:r>
      <w:r w:rsidRPr="009D3223">
        <w:rPr>
          <w:rFonts w:ascii="Arial" w:hAnsi="Arial" w:cs="Arial"/>
          <w:sz w:val="28"/>
          <w:szCs w:val="28"/>
        </w:rPr>
        <w:t>ского района Курганской области.</w:t>
      </w:r>
    </w:p>
    <w:p w:rsidR="0011005B" w:rsidRDefault="0011005B" w:rsidP="0011005B">
      <w:pPr>
        <w:spacing w:line="240" w:lineRule="auto"/>
      </w:pPr>
    </w:p>
    <w:p w:rsidR="003C3B11" w:rsidRDefault="003C3B11" w:rsidP="006377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51018" w:rsidRDefault="00C51018" w:rsidP="006377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51018" w:rsidRDefault="00C51018" w:rsidP="006377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C1985" w:rsidRPr="006377D5" w:rsidRDefault="00EE2891" w:rsidP="006377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377D5">
        <w:rPr>
          <w:rFonts w:ascii="Arial" w:hAnsi="Arial" w:cs="Arial"/>
          <w:b/>
          <w:sz w:val="28"/>
          <w:szCs w:val="28"/>
        </w:rPr>
        <w:lastRenderedPageBreak/>
        <w:t xml:space="preserve">3 </w:t>
      </w:r>
      <w:r w:rsidR="003C1985" w:rsidRPr="006377D5">
        <w:rPr>
          <w:rFonts w:ascii="Arial" w:hAnsi="Arial" w:cs="Arial"/>
          <w:b/>
          <w:sz w:val="28"/>
          <w:szCs w:val="28"/>
        </w:rPr>
        <w:t>С</w:t>
      </w:r>
      <w:r w:rsidR="00A43DB2" w:rsidRPr="006377D5">
        <w:rPr>
          <w:rFonts w:ascii="Arial" w:hAnsi="Arial" w:cs="Arial"/>
          <w:b/>
          <w:sz w:val="28"/>
          <w:szCs w:val="28"/>
        </w:rPr>
        <w:t xml:space="preserve">ведения о радиоактивных отходах деятельность по </w:t>
      </w:r>
      <w:proofErr w:type="gramStart"/>
      <w:r w:rsidR="00A43DB2" w:rsidRPr="006377D5">
        <w:rPr>
          <w:rFonts w:ascii="Arial" w:hAnsi="Arial" w:cs="Arial"/>
          <w:b/>
          <w:sz w:val="28"/>
          <w:szCs w:val="28"/>
        </w:rPr>
        <w:t>обращ</w:t>
      </w:r>
      <w:r w:rsidR="00A43DB2" w:rsidRPr="006377D5">
        <w:rPr>
          <w:rFonts w:ascii="Arial" w:hAnsi="Arial" w:cs="Arial"/>
          <w:b/>
          <w:sz w:val="28"/>
          <w:szCs w:val="28"/>
        </w:rPr>
        <w:t>е</w:t>
      </w:r>
      <w:r w:rsidR="00A43DB2" w:rsidRPr="006377D5">
        <w:rPr>
          <w:rFonts w:ascii="Arial" w:hAnsi="Arial" w:cs="Arial"/>
          <w:b/>
          <w:sz w:val="28"/>
          <w:szCs w:val="28"/>
        </w:rPr>
        <w:t>нию</w:t>
      </w:r>
      <w:proofErr w:type="gramEnd"/>
      <w:r w:rsidR="00A43DB2" w:rsidRPr="006377D5">
        <w:rPr>
          <w:rFonts w:ascii="Arial" w:hAnsi="Arial" w:cs="Arial"/>
          <w:b/>
          <w:sz w:val="28"/>
          <w:szCs w:val="28"/>
        </w:rPr>
        <w:t xml:space="preserve"> с которыми планируется осуществлять</w:t>
      </w:r>
      <w:bookmarkEnd w:id="5"/>
    </w:p>
    <w:p w:rsidR="00C64571" w:rsidRPr="006377D5" w:rsidRDefault="00C64571" w:rsidP="006377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711" w:type="dxa"/>
        <w:jc w:val="center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1063"/>
        <w:gridCol w:w="912"/>
        <w:gridCol w:w="1224"/>
        <w:gridCol w:w="3054"/>
        <w:gridCol w:w="1721"/>
      </w:tblGrid>
      <w:tr w:rsidR="00EE2891" w:rsidRPr="006377D5" w:rsidTr="007104A2">
        <w:trPr>
          <w:jc w:val="center"/>
        </w:trPr>
        <w:tc>
          <w:tcPr>
            <w:tcW w:w="1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bookmarkStart w:id="6" w:name="sub_33333"/>
            <w:bookmarkStart w:id="7" w:name="_Toc342385032"/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Наимен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вание Р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диоакти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ного отх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да</w:t>
            </w:r>
            <w:bookmarkEnd w:id="6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Вид р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ди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тивн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го 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хода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Класс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ф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ция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Опа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ные сво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й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ства отхода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Виды работ в рамках лицензируемого вида деятельности по 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б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ращению с радиоа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тивными отходами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Ориент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ровочные объемы радиоа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тивных 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ходов, т/год</w:t>
            </w:r>
          </w:p>
        </w:tc>
      </w:tr>
      <w:tr w:rsidR="00EE2891" w:rsidRPr="006377D5" w:rsidTr="007104A2">
        <w:trPr>
          <w:jc w:val="center"/>
        </w:trPr>
        <w:tc>
          <w:tcPr>
            <w:tcW w:w="1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6</w:t>
            </w:r>
          </w:p>
        </w:tc>
      </w:tr>
      <w:tr w:rsidR="00EE2891" w:rsidRPr="006377D5" w:rsidTr="007104A2">
        <w:trPr>
          <w:jc w:val="center"/>
        </w:trPr>
        <w:tc>
          <w:tcPr>
            <w:tcW w:w="1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Загрязне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ные мат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риалы, оборуд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вание, грунт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Тве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р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дые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Очень ни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з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коа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ти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в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ные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Не с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держат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891" w:rsidRPr="006377D5" w:rsidRDefault="00033A61" w:rsidP="00033A6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С</w:t>
            </w:r>
            <w:r>
              <w:rPr>
                <w:rFonts w:ascii="Arial" w:hAnsi="Arial" w:cs="Arial"/>
                <w:sz w:val="28"/>
                <w:szCs w:val="28"/>
              </w:rPr>
              <w:t xml:space="preserve">бор и </w:t>
            </w:r>
            <w:r w:rsidR="00EE2891"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х</w:t>
            </w:r>
            <w:r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ранение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891" w:rsidRPr="006377D5" w:rsidRDefault="00EE2891" w:rsidP="006377D5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Theme="minorEastAsia" w:hAnsi="Arial" w:cs="Arial"/>
                <w:sz w:val="28"/>
                <w:szCs w:val="28"/>
                <w:lang w:eastAsia="ru-RU"/>
              </w:rPr>
              <w:t>1166</w:t>
            </w:r>
          </w:p>
        </w:tc>
      </w:tr>
    </w:tbl>
    <w:p w:rsidR="00EE2891" w:rsidRPr="006377D5" w:rsidRDefault="00EE2891" w:rsidP="006377D5">
      <w:pPr>
        <w:spacing w:after="0" w:line="240" w:lineRule="auto"/>
        <w:rPr>
          <w:rFonts w:ascii="Arial" w:eastAsiaTheme="minorEastAsia" w:hAnsi="Arial" w:cs="Arial"/>
          <w:sz w:val="28"/>
          <w:szCs w:val="28"/>
          <w:lang w:eastAsia="ru-RU"/>
        </w:rPr>
      </w:pPr>
    </w:p>
    <w:p w:rsidR="00EE2891" w:rsidRPr="006377D5" w:rsidRDefault="00EE2891" w:rsidP="0083740C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При проектируемом производстве образование жидких радиоа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к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тивных отходов (РАО) не предусматривается. Возможные аварийные проливы технологических растворов или пульп, смывные воды гидр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уборки помещений, осветленные воды узла дезактивации, дренажные воды подлежат сбору и утилизации в технологическом процессе.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Для сбора указанных отходов в производственных помещениях главного корпуса и локальных сорбционных установок предусмотрен уклон полов. Сбор осуществляется в дренажные приямки, откуда с помощью погружных насосов растворы направляются в сборник ВР.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Сбор </w:t>
      </w:r>
      <w:proofErr w:type="gramStart"/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стоков дезактивирующих растворов узлов дезактивации 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в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тотранспорта</w:t>
      </w:r>
      <w:proofErr w:type="gramEnd"/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также осуществляется в специальные приямки, где пр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исходит отстаивание, осветленная вода перетекает через перелив в технологический приямок, откуда перекачивается в сборник ВР.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Ниже приводится перечень и суммарное количество твердых 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т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ходов, образование которых ожидается при проектируемом произво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д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стве: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шламы, образующиеся при бурении продуктивного горизонта и промывке скважин – 229,52 т (161,44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плотности отходов ~ 1420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керн, образующийся при бурении продуктивного горизонта (п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е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реходит в категорию отходов после проведения лабораторных анал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зов) – 2,7 т (1,64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плотности отходов ~ 1650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- осадок (ил) механических взвесей продуктивных растворов (осадок в сборниках-отстойниках </w:t>
      </w:r>
      <w:proofErr w:type="gramStart"/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ПР</w:t>
      </w:r>
      <w:proofErr w:type="gramEnd"/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 – 620,17 т (515,97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плотн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сти отхода ~1200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lastRenderedPageBreak/>
        <w:t>- загрязненные грунты выводимых из отработки рудных площ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дей – 13995 т (7775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плотности отхода ~ 1800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), в том числе околоскважинный грунт, загрязненный буровыми шламами и авари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й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ными проливами технологических растворов, и грунты, загрязненные аварийными проливами технологических растворов вдоль трасс те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х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нологических трубопроводов;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оголовки (из полиэтилена низкого давления) ликвидируемых 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т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качных скважин – 753 шт.;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оголовки (из полиэтилена низкого давления) ликвидируемых з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качных скважин – 1838 шт.;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осадок механических взвесей (сгущенный продукт) дезактив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ционных растворов узла дезактивации автотранспорта (ЛСУ «Усть-Уксянская») – 6,135 т (5,157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влажности 95% и плотности отхода ~ 1190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); по сухому веществу – 0,307 т;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- загрязненное неисправное технологическое оборудование, не подлежащее ремонту (металлические отходы) – 300 т (51,3 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 xml:space="preserve"> при плотности отходов ~ 5850 кг/м</w:t>
      </w:r>
      <w:r w:rsidRPr="006377D5">
        <w:rPr>
          <w:rFonts w:ascii="Arial" w:eastAsiaTheme="minorEastAsia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). Количество образования данного в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да отходов принимается ориентировочно по аналогии с отработкой Далматовского месторождения в период до проектируемого произво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д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ства, по данным АО «Далур».</w:t>
      </w:r>
    </w:p>
    <w:p w:rsidR="00EE2891" w:rsidRPr="006377D5" w:rsidRDefault="00EE2891" w:rsidP="005B7BED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Как видно из приведенных данных, основной объем образования отходов ожидается в пределах добычных полигонов. Объем образ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вания твердых РАО на перерабатывающих установках, по сравнению с добычными полигонами, незначителен.</w:t>
      </w:r>
    </w:p>
    <w:p w:rsidR="00EE2891" w:rsidRPr="006377D5" w:rsidRDefault="00EE2891" w:rsidP="00D52D9A">
      <w:pPr>
        <w:spacing w:after="0" w:line="240" w:lineRule="auto"/>
        <w:ind w:firstLine="708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Период отработки залежей и эксплуатационных блоков соста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в</w:t>
      </w:r>
      <w:r w:rsidRPr="006377D5">
        <w:rPr>
          <w:rFonts w:ascii="Arial" w:eastAsiaTheme="minorEastAsia" w:hAnsi="Arial" w:cs="Arial"/>
          <w:sz w:val="28"/>
          <w:szCs w:val="28"/>
          <w:lang w:eastAsia="ru-RU"/>
        </w:rPr>
        <w:t>ляет 13 лет.</w:t>
      </w:r>
    </w:p>
    <w:p w:rsidR="0083740C" w:rsidRDefault="0083740C" w:rsidP="006377D5">
      <w:pPr>
        <w:pStyle w:val="1"/>
        <w:spacing w:before="0" w:line="240" w:lineRule="auto"/>
        <w:jc w:val="center"/>
        <w:rPr>
          <w:rFonts w:ascii="Arial" w:hAnsi="Arial" w:cs="Arial"/>
          <w:color w:val="auto"/>
        </w:rPr>
      </w:pPr>
    </w:p>
    <w:p w:rsidR="00A43DB2" w:rsidRPr="006377D5" w:rsidRDefault="000016F2" w:rsidP="006377D5">
      <w:pPr>
        <w:pStyle w:val="1"/>
        <w:spacing w:before="0" w:line="240" w:lineRule="auto"/>
        <w:jc w:val="center"/>
        <w:rPr>
          <w:rFonts w:ascii="Arial" w:hAnsi="Arial" w:cs="Arial"/>
          <w:color w:val="auto"/>
        </w:rPr>
      </w:pPr>
      <w:r w:rsidRPr="006377D5">
        <w:rPr>
          <w:rFonts w:ascii="Arial" w:hAnsi="Arial" w:cs="Arial"/>
          <w:color w:val="auto"/>
        </w:rPr>
        <w:t>4</w:t>
      </w:r>
      <w:r w:rsidRPr="006377D5">
        <w:rPr>
          <w:rFonts w:ascii="Arial" w:hAnsi="Arial" w:cs="Arial"/>
          <w:color w:val="auto"/>
        </w:rPr>
        <w:tab/>
      </w:r>
      <w:r w:rsidR="00A43DB2" w:rsidRPr="006377D5">
        <w:rPr>
          <w:rFonts w:ascii="Arial" w:hAnsi="Arial" w:cs="Arial"/>
          <w:color w:val="auto"/>
        </w:rPr>
        <w:t>Оценка воздействия на окружающую среду при осуществл</w:t>
      </w:r>
      <w:r w:rsidR="00A43DB2" w:rsidRPr="006377D5">
        <w:rPr>
          <w:rFonts w:ascii="Arial" w:hAnsi="Arial" w:cs="Arial"/>
          <w:color w:val="auto"/>
        </w:rPr>
        <w:t>е</w:t>
      </w:r>
      <w:r w:rsidR="00A43DB2" w:rsidRPr="006377D5">
        <w:rPr>
          <w:rFonts w:ascii="Arial" w:hAnsi="Arial" w:cs="Arial"/>
          <w:color w:val="auto"/>
        </w:rPr>
        <w:t>нии заявлен</w:t>
      </w:r>
      <w:r w:rsidRPr="006377D5">
        <w:rPr>
          <w:rFonts w:ascii="Arial" w:hAnsi="Arial" w:cs="Arial"/>
          <w:color w:val="auto"/>
        </w:rPr>
        <w:t>ной деятельности</w:t>
      </w:r>
      <w:bookmarkEnd w:id="7"/>
    </w:p>
    <w:p w:rsidR="008E0900" w:rsidRPr="006377D5" w:rsidRDefault="008E0900" w:rsidP="006377D5">
      <w:pPr>
        <w:pStyle w:val="2"/>
        <w:spacing w:before="0" w:line="240" w:lineRule="auto"/>
        <w:jc w:val="center"/>
        <w:rPr>
          <w:rFonts w:ascii="Arial" w:hAnsi="Arial" w:cs="Arial"/>
          <w:b w:val="0"/>
          <w:color w:val="auto"/>
          <w:sz w:val="28"/>
          <w:szCs w:val="28"/>
        </w:rPr>
      </w:pPr>
      <w:bookmarkStart w:id="8" w:name="_Toc342385033"/>
      <w:r w:rsidRPr="006377D5">
        <w:rPr>
          <w:rFonts w:ascii="Arial" w:hAnsi="Arial" w:cs="Arial"/>
          <w:b w:val="0"/>
          <w:color w:val="auto"/>
          <w:sz w:val="28"/>
          <w:szCs w:val="28"/>
        </w:rPr>
        <w:t>4.1</w:t>
      </w:r>
      <w:r w:rsidR="000016F2" w:rsidRPr="006377D5">
        <w:rPr>
          <w:rFonts w:ascii="Arial" w:hAnsi="Arial" w:cs="Arial"/>
          <w:b w:val="0"/>
          <w:color w:val="auto"/>
          <w:sz w:val="28"/>
          <w:szCs w:val="28"/>
        </w:rPr>
        <w:tab/>
      </w:r>
      <w:r w:rsidRPr="006377D5">
        <w:rPr>
          <w:rFonts w:ascii="Arial" w:hAnsi="Arial" w:cs="Arial"/>
          <w:b w:val="0"/>
          <w:color w:val="auto"/>
          <w:sz w:val="28"/>
          <w:szCs w:val="28"/>
        </w:rPr>
        <w:t>Состояние окружающей среды, характер антропогенной нагрузки на окружающую среду на данной территории</w:t>
      </w:r>
      <w:bookmarkEnd w:id="8"/>
    </w:p>
    <w:p w:rsidR="00C9442A" w:rsidRDefault="00C9442A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</w:pPr>
    </w:p>
    <w:p w:rsidR="008E0900" w:rsidRPr="006377D5" w:rsidRDefault="00A363A5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Далматовское месторождение урана</w:t>
      </w:r>
    </w:p>
    <w:p w:rsidR="00A363A5" w:rsidRPr="006377D5" w:rsidRDefault="00A363A5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Далматовское месторождение урана расположено в Среднем Зауралье на территории Далматовского района Курганской области в 40 </w:t>
      </w:r>
      <w:r w:rsidR="006377D5" w:rsidRPr="006377D5">
        <w:rPr>
          <w:rFonts w:ascii="Arial" w:eastAsia="Times New Roman" w:hAnsi="Arial" w:cs="Arial"/>
          <w:sz w:val="28"/>
          <w:szCs w:val="28"/>
          <w:lang w:eastAsia="ru-RU"/>
        </w:rPr>
        <w:t>км к югу от райцентра Далматово</w:t>
      </w:r>
      <w:r w:rsidR="000E4722"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94710" w:rsidRPr="006377D5">
        <w:rPr>
          <w:rFonts w:ascii="Arial" w:eastAsia="Times New Roman" w:hAnsi="Arial" w:cs="Arial"/>
          <w:sz w:val="28"/>
          <w:szCs w:val="28"/>
          <w:lang w:eastAsia="ru-RU"/>
        </w:rPr>
        <w:t>Ближайшие населенные пункты – сё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ла Новопетропавловское, Брюхановка, Уксянское, Песчано-Коледино</w:t>
      </w:r>
      <w:r w:rsidR="00594710"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A363A5" w:rsidRPr="006377D5" w:rsidRDefault="00A363A5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 районным центром Далматово участок месторождения соед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 асфальтированным шоссе, пригодным для передвижения в любое время года.</w:t>
      </w:r>
    </w:p>
    <w:p w:rsidR="009D4C68" w:rsidRPr="006377D5" w:rsidRDefault="009D4C6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Для водоснабжения используется камышловский надрудный 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доносный горизонт, который АО «Далур» 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эксплуатирует четырмя 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дохозяйственными скважинами</w:t>
      </w: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308C203" wp14:editId="3207E4C0">
            <wp:simplePos x="0" y="0"/>
            <wp:positionH relativeFrom="column">
              <wp:posOffset>8292465</wp:posOffset>
            </wp:positionH>
            <wp:positionV relativeFrom="paragraph">
              <wp:posOffset>1106170</wp:posOffset>
            </wp:positionV>
            <wp:extent cx="979805" cy="736600"/>
            <wp:effectExtent l="38100" t="38100" r="29845" b="44450"/>
            <wp:wrapNone/>
            <wp:docPr id="8227" name="Picture 20" descr="P10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20" descr="P101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3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3DF76BC" wp14:editId="5EDAF418">
            <wp:simplePos x="0" y="0"/>
            <wp:positionH relativeFrom="column">
              <wp:posOffset>8324850</wp:posOffset>
            </wp:positionH>
            <wp:positionV relativeFrom="paragraph">
              <wp:posOffset>2517775</wp:posOffset>
            </wp:positionV>
            <wp:extent cx="1050878" cy="789633"/>
            <wp:effectExtent l="38100" t="38100" r="35560" b="29845"/>
            <wp:wrapNone/>
            <wp:docPr id="8228" name="Picture 21" descr="IMG_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1" descr="IMG_05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43" cy="7899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D328D8" wp14:editId="0FD29E12">
                <wp:simplePos x="0" y="0"/>
                <wp:positionH relativeFrom="column">
                  <wp:posOffset>8013700</wp:posOffset>
                </wp:positionH>
                <wp:positionV relativeFrom="paragraph">
                  <wp:posOffset>2047875</wp:posOffset>
                </wp:positionV>
                <wp:extent cx="1604645" cy="276225"/>
                <wp:effectExtent l="0" t="0" r="0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A29" w:rsidRDefault="000D4A29" w:rsidP="009D4C68">
                            <w:pPr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Действующая ЛСУ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157" type="#_x0000_t202" style="position:absolute;left:0;text-align:left;margin-left:631pt;margin-top:161.25pt;width:126.35pt;height:21.7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" filled="f" stroked="f">
                <v:textbox style="mso-fit-shape-to-text:t">
                  <w:txbxContent>
                    <w:p w:rsidR="000D4A29" w:rsidRDefault="000D4A29" w:rsidP="009D4C68">
                      <w:pPr>
                        <w:spacing w:after="0"/>
                        <w:textAlignment w:val="baseline"/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</w:rPr>
                        <w:t>Действующая ЛСУ</w:t>
                      </w:r>
                    </w:p>
                  </w:txbxContent>
                </v:textbox>
              </v:shape>
            </w:pict>
          </mc:Fallback>
        </mc:AlternateConten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с дебитами 1-5 л/сек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9D4C68" w:rsidRPr="006377D5" w:rsidRDefault="009D4C6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Рельеф района представляет собой слабо всхолмленную равн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ну с абсолютными отметками 120-150 м. Относительные превышения 10-15 м. </w:t>
      </w:r>
    </w:p>
    <w:p w:rsidR="009D4C68" w:rsidRPr="006377D5" w:rsidRDefault="009D4C6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Речная сеть принадлежит бассейну р. Тобол. В районе мест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рождения речная сеть редкая: 0,11÷0,20 км/км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представлена р. Барнева с притоками: р. Уксянка, р. Татарка, (впадают слева) и р. Черная, р. Крутая (впадают справа), с возвышающимися террасовыми уступами высотой от 5 до 15 метров и глубиной вреза до зеркала воды в межень 10-20 м.</w:t>
      </w:r>
    </w:p>
    <w:p w:rsidR="009D4C68" w:rsidRPr="006377D5" w:rsidRDefault="009D4C6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Территория месторождения относится к лесостепной зоне. Ле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массивы занимают около 30% территории в северной части рай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и до 10%- в южной. Леса представлены, в основном, березовыми и осиновыми породами в сочетании местами с хвойными породами, 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гами и болотами.</w:t>
      </w:r>
    </w:p>
    <w:p w:rsidR="009D4C68" w:rsidRPr="006377D5" w:rsidRDefault="009D4C6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 природным условиям район относится к лесостепям с конт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нентальным климатом, характеризующимся продолжительным зимним периодом (с 25 октября по 16 апреля). Наиболее низкие среднемеся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температуры отмечаются в декабре-январе (-18 С), при мин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мальных до –44 С. Максимальная летняя температура достигает +40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средних значениях +15 С-+20 С. Среднегодовое количество осадков около 300 мм, из них на холодный период (ноябрь-март) 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ходится 74 мм и 226 мм – на летний период (ап-рель-октябрь). Глуб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промерзания почвы достигает максимума в марте – до 1,2 м.</w:t>
      </w:r>
    </w:p>
    <w:p w:rsidR="0083740C" w:rsidRDefault="00A363A5" w:rsidP="0083740C">
      <w:pPr>
        <w:spacing w:after="0" w:line="240" w:lineRule="auto"/>
        <w:ind w:firstLine="700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06C37A" wp14:editId="0485D5DF">
            <wp:simplePos x="0" y="0"/>
            <wp:positionH relativeFrom="column">
              <wp:posOffset>8533092</wp:posOffset>
            </wp:positionH>
            <wp:positionV relativeFrom="paragraph">
              <wp:posOffset>2735077</wp:posOffset>
            </wp:positionV>
            <wp:extent cx="1050878" cy="789633"/>
            <wp:effectExtent l="38100" t="38100" r="35560" b="29845"/>
            <wp:wrapNone/>
            <wp:docPr id="39" name="Picture 21" descr="IMG_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1" descr="IMG_05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43" cy="7899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7D5">
        <w:rPr>
          <w:rFonts w:ascii="Arial" w:eastAsia="Times New Roman" w:hAnsi="Arial" w:cs="Arial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A887B" wp14:editId="1B02A091">
                <wp:simplePos x="0" y="0"/>
                <wp:positionH relativeFrom="column">
                  <wp:posOffset>8221345</wp:posOffset>
                </wp:positionH>
                <wp:positionV relativeFrom="paragraph">
                  <wp:posOffset>2265045</wp:posOffset>
                </wp:positionV>
                <wp:extent cx="1604645" cy="276225"/>
                <wp:effectExtent l="0" t="0" r="0" b="0"/>
                <wp:wrapNone/>
                <wp:docPr id="820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A29" w:rsidRDefault="000D4A29" w:rsidP="00A363A5">
                            <w:pPr>
                              <w:pStyle w:val="af1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Действующая ЛСУ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left:0;text-align:left;margin-left:647.35pt;margin-top:178.35pt;width:126.35pt;height:21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" filled="f" stroked="f">
                <v:textbox style="mso-fit-shape-to-text:t">
                  <w:txbxContent>
                    <w:p w:rsidR="000D4A29" w:rsidRDefault="000D4A29" w:rsidP="00A363A5">
                      <w:pPr>
                        <w:pStyle w:val="af1"/>
                        <w:spacing w:after="0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Действующая ЛСУ</w:t>
                      </w:r>
                    </w:p>
                  </w:txbxContent>
                </v:textbox>
              </v:shape>
            </w:pict>
          </mc:Fallback>
        </mc:AlternateContent>
      </w:r>
      <w:r w:rsidRPr="006377D5">
        <w:rPr>
          <w:rFonts w:ascii="Arial" w:eastAsia="Times New Roman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D691E6" wp14:editId="18A7F960">
            <wp:simplePos x="0" y="0"/>
            <wp:positionH relativeFrom="column">
              <wp:posOffset>8500110</wp:posOffset>
            </wp:positionH>
            <wp:positionV relativeFrom="paragraph">
              <wp:posOffset>1323340</wp:posOffset>
            </wp:positionV>
            <wp:extent cx="979805" cy="736600"/>
            <wp:effectExtent l="38100" t="38100" r="29845" b="44450"/>
            <wp:wrapNone/>
            <wp:docPr id="40" name="Picture 20" descr="P10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20" descr="P101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3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7D5">
        <w:rPr>
          <w:rFonts w:ascii="Arial" w:eastAsia="Times New Roman" w:hAnsi="Arial" w:cs="Arial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6A306" wp14:editId="22792481">
                <wp:simplePos x="0" y="0"/>
                <wp:positionH relativeFrom="column">
                  <wp:posOffset>8041772</wp:posOffset>
                </wp:positionH>
                <wp:positionV relativeFrom="paragraph">
                  <wp:posOffset>769800</wp:posOffset>
                </wp:positionV>
                <wp:extent cx="1774209" cy="461645"/>
                <wp:effectExtent l="0" t="0" r="0" b="3810"/>
                <wp:wrapNone/>
                <wp:docPr id="820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209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A29" w:rsidRDefault="000D4A29" w:rsidP="00A363A5">
                            <w:pPr>
                              <w:pStyle w:val="af1"/>
                              <w:spacing w:before="144" w:after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Действующий ЦППР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159" type="#_x0000_t202" style="position:absolute;left:0;text-align:left;margin-left:633.2pt;margin-top:60.6pt;width:139.7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" filled="f" stroked="f">
                <v:textbox style="mso-fit-shape-to-text:t">
                  <w:txbxContent>
                    <w:p w:rsidR="000D4A29" w:rsidRDefault="000D4A29" w:rsidP="00A363A5">
                      <w:pPr>
                        <w:pStyle w:val="af1"/>
                        <w:spacing w:before="144" w:after="0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>Действующий ЦППР</w:t>
                      </w:r>
                    </w:p>
                  </w:txbxContent>
                </v:textbox>
              </v:shape>
            </w:pict>
          </mc:Fallback>
        </mc:AlternateContent>
      </w:r>
    </w:p>
    <w:p w:rsidR="00A363A5" w:rsidRPr="006377D5" w:rsidRDefault="00367184" w:rsidP="0083740C">
      <w:pPr>
        <w:spacing w:after="0" w:line="240" w:lineRule="auto"/>
        <w:ind w:firstLine="700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Геологическая характеристика месторождения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Рудное поле Далматовского месторождения приурочено к  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падной части Западно-Сибирского ураноносного пояса на территории Пышминско-Уйского междуречья.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ab/>
        <w:t>В геологическом строении района месторождения принимают участие образования двух структурных этажей: досреднеюрского фу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дамента и платформенного чехла.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ab/>
        <w:t>Породы фундамента представлены различными по составу 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таморфическими, вулканогенными и осадочными комплексами пород, интенсивно дислоцированными и прорванными интрузиями основного и кислого состава. 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Платформенный чехол представлен континентальными и мо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скими отложениями верхнемезозойско-кайнозойского возраста, зал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гающими с угловым несогласием на породах фундамента. Мощность осадочного чехла возрастает в восточном и северо-восточном направлениях со 100-200 до 600 и более метров. 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Верхний структурный этаж сложен (снизу-вверх) горизонтами: 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- средне-позднеюрского возраста (рудовмещающий горизонт - пески, суглинки, глины, грубообломочный материал).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Урановое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оруд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нение приурочено к границе эпигенетически  измененных  и неизм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ненных  пород аллювиальных отложений таборинской свиты (J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tb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). Содержание урана в рудах от 0,01% до 0,05%, до первых процентов; 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нижнемелового возраста (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каолин-монтмориллонитовые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глины, алевролиты, пески); 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- палеогенового возраста (глины,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глауконит-кварцевые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песчан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ки, пески); </w:t>
      </w:r>
    </w:p>
    <w:p w:rsidR="0083740C" w:rsidRDefault="00367184" w:rsidP="0083740C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олигоцен-четвертичного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возраста (разнозернистые пески, гл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ны, суглинки и супеси).</w:t>
      </w:r>
    </w:p>
    <w:p w:rsidR="0083740C" w:rsidRDefault="0083740C" w:rsidP="0083740C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3740C" w:rsidRPr="0083740C" w:rsidRDefault="0083740C" w:rsidP="0083740C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83740C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Гидрогеологические условия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Далматовское месторождение расположено в пределах Тобол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ского артезианского бассейна, являющегося бассейном II порядка в обширной Западно-Сибирской водонапорной системе.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режимные наблюдения Далматовского месторождения выд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лены следующие водоносные  горизонты и комплексы (рис. 5):</w:t>
      </w:r>
    </w:p>
    <w:p w:rsidR="00367184" w:rsidRPr="006377D5" w:rsidRDefault="00367184" w:rsidP="006377D5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надрудный водоносный комплекс нерасчленённых отложений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гоцен-четвертичного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возраста (Р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Q);</w:t>
      </w:r>
    </w:p>
    <w:p w:rsidR="00367184" w:rsidRPr="006377D5" w:rsidRDefault="00367184" w:rsidP="006377D5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надрудный водоносный горизонт отложений серовской свиты 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леогена (P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sr);</w:t>
      </w:r>
    </w:p>
    <w:p w:rsidR="00367184" w:rsidRPr="006377D5" w:rsidRDefault="00367184" w:rsidP="006377D5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надрудный водоносный комплекс отложений верхнего мела (K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km + 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ms);</w:t>
      </w:r>
    </w:p>
    <w:p w:rsidR="00367184" w:rsidRPr="006377D5" w:rsidRDefault="00367184" w:rsidP="006377D5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рудоносный водоносный горизонт отложений средне-верхнеюрского возраста (J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); </w:t>
      </w:r>
    </w:p>
    <w:p w:rsidR="00367184" w:rsidRPr="006377D5" w:rsidRDefault="00367184" w:rsidP="006377D5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подрудный водоносный комплекс трещинных вод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палеозойского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фундамент (PZ).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Олигоцен-четвертичный</w:t>
      </w:r>
      <w:proofErr w:type="gramEnd"/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водоносный 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залегает на глуб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нах от 0-1 до 20 м. Верхним, спорадически развитым, водоупором служат глины озерного или субаэрального происхождения, имеющие небольшие мощности. В подошве горизонта залегают глины чеганской свиты.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Питание горизонта происходит за счет инфильтрации атмосфе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ных осадков через почвенный слой и «фациальные окна» в перекр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вающих водоупорных образованиях.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:rsidR="00367184" w:rsidRPr="006377D5" w:rsidRDefault="00367184" w:rsidP="006377D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  <w:sectPr w:rsidR="00367184" w:rsidRPr="006377D5" w:rsidSect="003014E5">
          <w:footerReference w:type="first" r:id="rId27"/>
          <w:pgSz w:w="11906" w:h="16838"/>
          <w:pgMar w:top="1134" w:right="850" w:bottom="1134" w:left="1701" w:header="708" w:footer="708" w:gutter="0"/>
          <w:pgNumType w:chapStyle="1"/>
          <w:cols w:space="708"/>
          <w:titlePg/>
          <w:docGrid w:linePitch="360"/>
        </w:sectPr>
      </w:pPr>
    </w:p>
    <w:p w:rsidR="00367184" w:rsidRPr="006377D5" w:rsidRDefault="00367184" w:rsidP="006377D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object w:dxaOrig="20387" w:dyaOrig="14785">
          <v:shape id="_x0000_i1027" type="#_x0000_t75" style="width:644.25pt;height:467.2pt" o:ole="">
            <v:imagedata r:id="rId28" o:title=""/>
          </v:shape>
          <o:OLEObject Type="Embed" ProgID="CorelDRAW.Graphic.13" ShapeID="_x0000_i1027" DrawAspect="Content" ObjectID="_1603784429" r:id="rId29"/>
        </w:object>
      </w:r>
    </w:p>
    <w:p w:rsidR="00367184" w:rsidRPr="006377D5" w:rsidRDefault="00367184" w:rsidP="006377D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  <w:sectPr w:rsidR="00367184" w:rsidRPr="006377D5" w:rsidSect="00735C7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Разгрузка осуществляется в понижениях рельефа, в озера и речную сеть. Горизонт безнапорный и слабонапорный, мало водооб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лен. Дебиты родников не превышают 1 л/с, удельные расходы коло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цев составляют сотые доли л/с*м.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Воды комплекса от пресных (до 1 г/л) до солоноватых (1,2-2 г/л), по составу  преимущественно гидрокарбонатные кальциевые, реже сульфатные. Содержание урана от n*10-6 до n*10-5 г/л, радона 1-10 эман и радия 1*10-11 -6*10-12 г/л. Ввиду спорадического распростр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нения имеет ограниченное применение для  водоснабжения.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Серовский надрудный водоносный горизонт представлен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кварц-глауконитовыми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песчаниками, опоковидными глинами и опоками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щей мощностью 50-70 м. В кровле горизонта залегает мощная (около 100 м) толща глин и диатомитов чеганской и ирбитской свит, что обе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печивает защиту вод от поверхностного загрязнения.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Воды напорные. Питание горизонта осуществляется за счет 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фильтрации атмосферных осадков в области питания за пределами рудного поля, а разгрузка происходит в местную речную сеть. Вод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проводимость горизонта достигает до 100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/сут.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Воды преимущественно гидрокарбонатно-хлоридные натриевые с минерализацией  от 1 до 2,3 г/л,  содержание  радия  изменяется от 7*10-13 до 5*10-12 г/л, радона – от 1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7 эман.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прилегающих территориях имеются 3 месторождения с утвержденными запасами подземных вод: Шадринское (61,3 тыс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.м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3/сут), Мишкинское (6,5 тыс.м3/сут.), Далматовское (12 тыс.м3/сут). Все эти месторождения расположены от места работ на расстоянии свыше 40 км.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Камышловский надрудный водоносный горизонт приурочен к опокам,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кварц-глауконитовым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пескам, песчаникам общей средней мощности 80 м. и вскрывается на глубинах 180-215м.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Верхним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упором, отделяющим камышловский (K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km) горизонт от серовского (P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sr), служат глины  ганькинской и талицкой свит (55 м).  В подошве залегают глины кузнецовской  (K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t) свиты (20 м). Коэффициент фил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трации водоносной толщи в пределах рудного поля составляет 0,6-2,2 м/сут, водопроводимость – 27-45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 химическому составу воды хлоридно-гидрокарбонатные натриевые с минерализацией от 1,2 до 2,0 г/л. Характерной особенн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стью вод является низкое содержание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сульфат-иона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(максимальная обнаруженная концентрация SO4  59 мг/л) и незначительные конце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трации ионов Ca и Mg – 44 и 22 мг/л, соответственно. Воды нейтрал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ные 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слабо щелочные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, рН меняется от 7 до 9 , содержание серов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дорода 0,2-0,5 мг/л, содержание радиоактивных  элементов  соста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ляет:  U – 3.2*10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-7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-7.0*10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-5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г/л, Ra – 1.2*10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-12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-6.0*10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-13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г/л, радона до 7 эман.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Горизонт эксплуатируется 4</w:t>
      </w:r>
      <w:r w:rsidR="00AD48EF"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водохозяйственными скважинами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АО «Далур» и ограниченно одиночными водохозяйственными скваж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нами с дебитами 1-5 л/сек в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селах Уксянское, Новопетропавловское, Песчано-Коледино.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Мысовский надрудный водоносный 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 ква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цевыми песками, песчаниками и песчаногравийными, преимуществе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 глинистыми осадками. Глубина залегания водовмещающей толщи 255-350 м при средней мощности 35 м. Распространен в виде нешир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кой полосы (5-15 км) над системами палеодолин средне-верхнеюрского возраста.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Воды порово-пластовые, напорные. Водопроводимость горизо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та не превышает 10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/сут., К - 0,2-0,4 м/сут. По химическому составу – хлоридно-гидрокарбонатные натриевые с минерализацией до 1,3-2,2 г/л, содержание радиоактивных элементов: U – 3.2*10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-7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1.8*10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г/л; Ra – 6*10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-13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г/л; Rn – 6 эман. Воды нейтральные и слабо щелочные, рН меняется от 6,8 до 8,4 , максимальная обнаруженная концентрация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сульфат-иона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 250 мг/л.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Средне-верхнеюрский водоносный 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представляет собой сложнослоистую толщу, с глубиной залегания кровли 320-410 м. В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ответствии с геологическим строением и рудоносностью в нем выд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лены три водоносных подгоризонта, имеющих общую пьезометрич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скую поверхность и гидравлически связанных между собой на учас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ках выклинивания разделяющих водоупоров.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Водоносный горизонт характеризуется неоднородностью фил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трационных свойств: диапазон  изменений коэффициента фильтрации (К) от десятых долей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/сут. до 14 м/сут., в среднем составляя  2,2 м/сут для II подгоризонта и 4,8 м/сут для I  подгоризонта. 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По химическому составу природные воды горизонта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слабо сол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новатые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с минерализацией 1,2-1,7 г/л, хлоридно-гидрокарбонатные натриевые. Содержание в них HCO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312-732 мг/л, SO4 – до 120 мг/л, Ca и Mg 2-40 и 1-23 мг/л, соответственно. Концентрации радиоакти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ных элементов составляют: U n*10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n*10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-7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, Ra n*10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-11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n*10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-10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г/л, Rn до 2185 эман. По своим свойствам для питьевого водоснабжения 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ды  не пригодны.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Гидродинамический режим рудоносного горизонта характериз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ется незначительным уклоном пьезометрической поверхности  0,0001 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следовательно и чрезвычайно  низкой скоростью фильтрации ест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ственного потока подземных вод – до 0,4 м/год (действительная ск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рость 2,6 м/год). Это благоприятный фактор, препятствующий мигр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ции загрязненных вод в пределах рудоносного горизонта на знач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тельные расстояния.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Средне-верхнеюрский водоносный горизонт, занимающий самую нижнюю часть платформенного чехла, локализован в системе древних глубоко захороненных палеодолин, врезанных в породы кристаллич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ского фундамента – непроницаемые аргиллиты и глинистые сланцы силура и карбона и вулканогенные породы триаса. Сверху горизонт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перекрыт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существенно глинистой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красноцветной толщей коскульской свиты мощностью около </w:t>
      </w:r>
      <w:smartTag w:uri="urn:schemas-microsoft-com:office:smarttags" w:element="metricconverter">
        <w:smartTagPr>
          <w:attr w:name="ProductID" w:val="100 м"/>
        </w:smartTagPr>
        <w:r w:rsidRPr="006377D5">
          <w:rPr>
            <w:rFonts w:ascii="Arial" w:eastAsia="Times New Roman" w:hAnsi="Arial" w:cs="Arial"/>
            <w:sz w:val="28"/>
            <w:szCs w:val="28"/>
            <w:lang w:eastAsia="ru-RU"/>
          </w:rPr>
          <w:t>100 м</w:t>
        </w:r>
      </w:smartTag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67184" w:rsidRPr="006377D5" w:rsidRDefault="00367184" w:rsidP="006377D5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соответствии с ритмичностью формирования аллювиального комплекса и с учетом рудоносности разреза в пределах толщи выд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лены два основных водоносных подгоризонта –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верхний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 и нижний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), сложенные ритмично чередующимися прослоями песчаников, ра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нозернистых песков и песчано-гравийных отложений. Подгоризонты имеют единую пьезометрическую поверхность и гидравлически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связ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между собой. Оба подгоризонта рудоносны.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Подрудный водоносный комплекс трещинных вод палеозойского фундамента (</w:t>
      </w:r>
      <w:r w:rsidRPr="006377D5">
        <w:rPr>
          <w:rFonts w:ascii="Arial" w:eastAsia="Times New Roman" w:hAnsi="Arial" w:cs="Arial"/>
          <w:sz w:val="28"/>
          <w:szCs w:val="28"/>
          <w:u w:val="single"/>
          <w:lang w:val="en-US" w:eastAsia="ru-RU"/>
        </w:rPr>
        <w:t>PZ</w:t>
      </w: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 трещиноватыми известняками, сланц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ми, в подчиненном значении липаритами, базальтами и туфами кисл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го состава. Глубина залегания комплекса в пределах палеодолины варьирует от 380 до </w:t>
      </w:r>
      <w:smartTag w:uri="urn:schemas-microsoft-com:office:smarttags" w:element="metricconverter">
        <w:smartTagPr>
          <w:attr w:name="ProductID" w:val="500 м"/>
        </w:smartTagPr>
        <w:r w:rsidRPr="006377D5">
          <w:rPr>
            <w:rFonts w:ascii="Arial" w:eastAsia="Times New Roman" w:hAnsi="Arial" w:cs="Arial"/>
            <w:sz w:val="28"/>
            <w:szCs w:val="28"/>
            <w:lang w:eastAsia="ru-RU"/>
          </w:rPr>
          <w:t>500 м</w:t>
        </w:r>
      </w:smartTag>
      <w:r w:rsidRPr="006377D5">
        <w:rPr>
          <w:rFonts w:ascii="Arial" w:eastAsia="Times New Roman" w:hAnsi="Arial" w:cs="Arial"/>
          <w:sz w:val="28"/>
          <w:szCs w:val="28"/>
          <w:lang w:eastAsia="ru-RU"/>
        </w:rPr>
        <w:t>. Комплекс содержит напорные воды тр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щинного и трещинно-карстового типа. Химический состав вод фунд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мента на площади рудного поля аналогичен составу вод рудоносного горизонта. Воды по своим токсикологическим свойствам для питьевого водоснабжения  не пригодны.</w:t>
      </w:r>
    </w:p>
    <w:p w:rsidR="00367184" w:rsidRPr="006377D5" w:rsidRDefault="00367184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67184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Хохловское месторождение урана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Хохловское месторождение урана – расположено в Шумихинском районе Курганской области (Южное Зауралье). Наиболее крупный населенный пункт – районный центр п. г. т. Шумиха (в 4 км на север). Ближайшие населенные пункты – села Малое Дюрягино, Трусилово. Расстояние до Далматовского месторождения составляет 110 км.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ab/>
        <w:t>Для хозяйственно – питьевого водоснабжения района использ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ется, в основном серовский водоносный горизонт.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 – четве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тичный водоносный горизонт каптируется одиночными скважинами в сельский населенных пунктах.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Воды остальных горизонтов для хозя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ственно – питьевого водоснабжения без предварительной водоподг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товки не пригодны.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Поверхность участка плоскоравнинная, характеризуется абс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лютными отметками + 150 – + 175 м.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Гидрологическая сеть месторождения принадлежит бассейну р. Тобол. В районе месторождения речная и овражная сеть редкая. Непосредственно западную часть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террито-рии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Хохловского месторо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дения пересекает р. Каменка, правый приток р. Миасс (приток р. 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еть). Через центральную часть территории месторождения проходит небольшой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ру-чей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без названия. Безымянный ручей начинается в 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лоте, расположенном южнее терри-тории месторождения примерно в 0,5 км, пересекает территорию месторождения и далее впадает в оз.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Чистое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 городе Шумиха. От оз.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Чистое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тянется цепочка озер в сев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ро-северо-западном направлении в сторону небольшой речки без названия, впадающей в р. Каменку.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Территория месторождения относится к лесостепной зоне, с ш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роко развитыми низинами, занятыми озёрами и болотами глубиной до 1 – 3 м. Озёра, преимущественно, солёные, берега пологие, обычно заросшие камышом. Озёра и болота замерзают в ноябре и вскрыв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ются в апреле. Леса, в основном, берёзовые, с высотой деревьев 5 – 15 м, толщиной 0,15 – 0,20 м, расстояние между деревьями 3 – 7 м. Местами встречаются небольшие участки кустарников. Основная часть территории рудного поля (до 90%) занята сельскохозяйстве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ными угодьями – пашнями, лугами. 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большей части территории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грунты глинистые, суглинистые, засолённые и солончаковые. Основные типы почв на пашне пре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ставлены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чернозёмом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выщелоченным среднегумусным маломощным суглинистым и чернозёмом солонцеватым среднегумусным средн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мощным в комплексе с солонцом лугово-степным мелким 10 – 20 %. 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сенокосах тип почв – лугово-чернозёмный солончаковый среднемощный суглинистый. На лесных землях почва – солодь заде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нованная.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Зима малоснежная, холодная. Снежный покров устанавливается в ноябре, достигая к марту толщины 26 см, сходит в середине апреля. Глубина промерзания грунтов до 1,0 – 1,2 м. Температура в зимний период от – 140 до –250 при минимальных значениях до – 460. Лето (июнь – август) тёплое, с ясной погодой. Температура днём 200 – 220 (максимально 380). Дожди преимущественно ливневые, с грозами, 4 – 6 раз в месяц. Годовое количество осадков в районе составляет 300-400 мм, причём 2/3 из них выпадает в летнее время года. Преоблад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ющее направление ветров южное и юго-западное со скоростью 4 – 5 м/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35C77" w:rsidRPr="007E292C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7E292C">
        <w:rPr>
          <w:rFonts w:ascii="Arial" w:eastAsia="Times New Roman" w:hAnsi="Arial" w:cs="Arial"/>
          <w:i/>
          <w:sz w:val="28"/>
          <w:szCs w:val="28"/>
          <w:lang w:eastAsia="ru-RU"/>
        </w:rPr>
        <w:t>Геологическая характеристика месторождения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Рудное поле Хохловского месторождения имеет протяжённость 28 км и расположено в пределах самого южного притока Песчанской палеосистемы, имеющего простирание с юго-запада на северо-восток, прослеженного на 65 км. Ширина палеодолины варьирует от 1 км в верховьях до 4 км в месте слияния с субмеридиональным притоком в восточной части. Глубина залегания продуктивной толщи составляет 520 – 680 м. Содержание урана в рудах 0,039%. Мощность рудовм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щающей толщи составляет 60-80 м.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Рудовмещающий комплекс аллювиальных осадков позднеюрск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го возраста представлен толщей ритмично переслаивающихся гр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вийно-галечных, песчаных, песчано-глинистых и глинистых осадков таборинской свиты (J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а-к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tb)</w:t>
      </w:r>
    </w:p>
    <w:p w:rsidR="00735C77" w:rsidRPr="006377D5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Отложения позднеюрского возраста расположены в основании разреза верхнемезозой-кайнозойского платформенного чехла и пре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ставлены аллювиальными и пролювиально-делювиальными образ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ваниями, выполняющими палеодолины эрозионного характера, зал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гая несогласно на образованиях досреднеюрского фундамента. Ра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рез таборинской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свиты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 ритмично чередующимися пачк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 песчано-гравийных, песчаных и глинистых осадков, с преоблад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нием грубокластических отложений в основании разреза с уменьш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нием крупности обломочного материала в верхних частях. В правой прибортовой части палеодолины преобладают грубообломочные осадки, фациально замещающиеся алевро-глинистыми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 направлении к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левому борту.</w:t>
      </w:r>
    </w:p>
    <w:p w:rsidR="007E292C" w:rsidRDefault="007E292C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:rsidR="00735C77" w:rsidRPr="007E292C" w:rsidRDefault="00735C77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7E292C">
        <w:rPr>
          <w:rFonts w:ascii="Arial" w:eastAsia="Times New Roman" w:hAnsi="Arial" w:cs="Arial"/>
          <w:i/>
          <w:sz w:val="28"/>
          <w:szCs w:val="28"/>
          <w:lang w:eastAsia="ru-RU"/>
        </w:rPr>
        <w:t>Гидрогеологические условия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Гидрогеологическая позиция Хохловского месторождения урана обусловлена его расположением в западной краевой части Тобольск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го артезианского бассейна, входящего в состав Западно-Сибирского артезианского мегабассейна (рис.6).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 гидродинамическому режиму, условиям питания и химич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скому составу подземных вод водовмещающая толща делится на два гидрогеологических этажа (Марков, 1986).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Верхний этаж соответствует зоне активного водообмена и об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ъ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единяет безнапорные и слабо напорные кислородсодержащие (0,3 – 3,2 мг/л) воды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олигоцен-четвертичного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серовского водоносных гор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зонтов, характеризующихся окислительными условиями  водной ср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ды (Eh=+50 mV - +400 mV) и наличием непосредственной связи с 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верхностью земли.</w:t>
      </w:r>
    </w:p>
    <w:p w:rsidR="00735C77" w:rsidRPr="006377D5" w:rsidRDefault="000D4A29" w:rsidP="006377D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pict>
          <v:shape id="_x0000_s1028" type="#_x0000_t75" style="position:absolute;margin-left:-5.6pt;margin-top:18.7pt;width:467.15pt;height:646.35pt;z-index:251682816;mso-position-horizontal-relative:text;mso-position-vertical-relative:text">
            <v:imagedata r:id="rId30" o:title=""/>
            <w10:wrap type="square"/>
          </v:shape>
          <o:OLEObject Type="Embed" ProgID="CorelDRAW.Graphic.13" ShapeID="_x0000_s1028" DrawAspect="Content" ObjectID="_1603784430" r:id="rId31"/>
        </w:pict>
      </w:r>
      <w:r w:rsidR="00735C77" w:rsidRPr="006377D5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lastRenderedPageBreak/>
        <w:t>Нижний гидрогеологический этаж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объединяет водоносные г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ризонты в меловых и средне-верхнеюрских осадках и породах фунд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мента и характеризуется развитием напорных, практически бескисл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родных, бессульфатных и слабосульфидных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H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S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0,2-4,8 мг/л) вод, по химическому составу типичных для восстановительной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Eh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= +145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mV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- -200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mV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 обстановки «содовых» вод зоны замедленного 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дообмена.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Региональным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водоупором между этажами служат глины и ме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гели ганькинской и талицкой свит, выдержанные по мощности и разв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тые в исследуемом районе практически повсеместно.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Для хозяйственно-питьевого водоснабжения используются, в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новном, воды серовского горизонта</w:t>
      </w:r>
      <w:r w:rsidRPr="006377D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Олигоцен-четвертичный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горизонт эксплуатируется водохозяйственной скважиной ЗАО «Далур и одино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ными скважинами в сельских населённых пунктах.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Воды меловых и позднеюрского горизонтов для хозяйственно-питьевого водоснабж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ния не пригодны</w:t>
      </w:r>
      <w:proofErr w:type="gramEnd"/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Олигоцен-четвертичный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водоносный горизонт (P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-Q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IV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 залегает на глубинах от 0-1 до 10 м и приурочен к толще песков и песчаников мощностью от 1-2 до 10-30 м. Верхним спорадически развитым вод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упором служат глины и суглинки озерного и субаэрального происхо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дения, распространенные на локальных участках и имеющие небол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шие мощности. Подошвой - региональный водоупор глин чеганской свиты мощностью 30-70 м.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Горизонт содержит безнапорные, легко загрязняемые с повер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ности, порово-пластовые воды, глубина залегания которых меняется от 0 в долинах рек до 10 м на водоразделах.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месторождении горизонт опробован посредством одиночной скважины Г-1, расположенной в пределах участка ПВ-2000. Мощность водовмещающей толщи, сложенной здесь мелкозернистыми песками, составляет 25,6 м. Глубина залегания воды от поверхности земли з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фиксирована на отметке 3,14 м, что в абсолютных значениях соста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ляет 171,3 м. Воды горизонта пресные с минерализацией 0,35 г/л, ги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рокарбонатные, натриевые. Содержание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сульфат-иона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составляет 8 мг/л, урана – 6,47 x 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-7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г/л, радия – 0,023 Бк/л.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Серовский водоносный горизонт (P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 xml:space="preserve">2 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1-2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sr)– первый от</w:t>
      </w:r>
      <w:r w:rsidRPr="006377D5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поверхн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сти напорный горизонт - сложен трещиноватыми опоками и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кварц-глауконитовыми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песчаниками общей мощности 45-50 м. Сверху гор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зонт перекрыт мощной 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sym w:font="Symbol" w:char="F07E"/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100м) толщей глин и трепелов среднего и верхнего палеогена, обеспечивающей защиту вод от поверхностного загрязнения.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нижележащих водоносных горизонтов серовский из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лирован глинами и мергелями талицкой и ганькинской свит общей мощностью около 100 м. В районе участка ПВ-2000 горизонт вскрыт в интервале глубин от 132,4 до180 м и опробован посредством гидр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геологической скважины Г-2, производительность которой составила 0,4м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/ч при понижении 10 м. Абсолютная отметка пьезометрического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уровня 155,2 м, глубина залегания воды от поверхности земли 19,1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м. Напор на кровлю горизонта - 113м.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Воды хлоридно-гидрокарбонатные натриевые с минерализацией 1,22 г/л Фоновая концентрация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сульфат-иона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равна 8 мг/л, величина рН составляет 7,95. Содержание урана 2,39x10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 xml:space="preserve">-7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г/л.  Величину пр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дельно допустимых концентраций (ПДК) превышают содержания бора (0,5 мг/л) и железа (3,6 мг/л).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Камышловский водоносный горизонт</w:t>
      </w:r>
      <w:r w:rsidRPr="006377D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k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km</w:t>
      </w:r>
      <w:r w:rsidRPr="006377D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залегает в интерв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 глубин 280-350 м. Водовмещающие породы представлены осадк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ми камышловской свиты -  морскими кварцевыми и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кварц-глауконитовыми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песками и песчаниками на глинистом и опоково-глинистом цементе, - и залегающими выше отложениями зайковской свиты – кварц-глауконитовыми песками и песчаниками на опоковом цементе и кремнистыми трещиноватыми опоками. В кровле водоно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ных пород залегают глины и мергели талицкой и ганькинской свит, в подошве - глины турона мощностью 30-40 м.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месторождении горизонт опробован посредством гидрогеол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гической скважины Г-3 (участок ПВ-2000), оказавшейся крайне мал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дебитной (0,1 м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/ч). Глубина залегания уровня воды от поверхности земли – 21,6 м, что в абсолютных отметках составляет 152,7 м.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Воды гидрокарбонатные натриевые с минерализацией 1,57 г/л. Содержание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сульфат-иона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составляет 8,0 мг/л. Величина рН=7,92. Концентрация урана - 5,28x10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 xml:space="preserve">-7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г/л. Для питьевого водоснабжения без предварительной обработки непригодны из-за высоких по сравнению с ПДК содержаний бора (0,5 мг/л) и железа (5,65 мг/л).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Мысовской водоносный горизонт (K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s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ms) заключен в интервале глубин от 388 до 460м в аллювиальных кварцевых песках, пересла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вающихся с глинами каолинового состава.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месторождении мысовской горизонт опробован гидрогеолог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ческой скважиной Г-7 (участок ПВ-2000). Максимальный дебит скв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жины составил 7,2 м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/ч при понижении 21,8 м. Удельный дебит – 0,33 м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/ч*м. Абсолютная отметка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уровня – 139,65 м; глубина залегания пьезометрической повер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ности – 34,79 м; напор на кровлю горизонта – 353,2 м.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Воды хлоридные натриевые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минерализацией 1,83 г/л; фоновая концентрация сульфат иона – 125 мг/л; величина рН=7,62; содержания ионов кальция и магния 16,0 и 18,2 мг/л соответственно. Концентр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ция урана – 5,81*10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 xml:space="preserve">-7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г/л.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pacing w:val="30"/>
          <w:sz w:val="28"/>
          <w:szCs w:val="28"/>
          <w:u w:val="single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питьевого водоснабжения воды горизонта не пригодны из-за высокой минерализации и повышенных концентраций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Cl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-иона (535,8 мг/л), бора (0,5 мг/л) и железа (2,5мг/л).</w:t>
      </w:r>
      <w:r w:rsidRPr="006377D5">
        <w:rPr>
          <w:rFonts w:ascii="Arial" w:eastAsia="Times New Roman" w:hAnsi="Arial" w:cs="Arial"/>
          <w:color w:val="000000"/>
          <w:spacing w:val="30"/>
          <w:sz w:val="28"/>
          <w:szCs w:val="28"/>
          <w:u w:val="single"/>
          <w:lang w:eastAsia="ru-RU"/>
        </w:rPr>
        <w:t xml:space="preserve">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Рудовмещающий водоносный горизонт (J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tb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 представляет с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бой сложно построенную ритмично слоистую толщу аллювиальных образований общей мощностью около 100 м, разделенную промеж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точными глинисто-алевритистыми водоупорами на несколько вод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носных подгоризонтов, коллекторами воды в которых служат прониц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емые пески, песчаники и песчано-гравийные осадки. Подгоризонты гидравлически связаны между собой и имеют единую пьезометрич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скую поверхность с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абсолютной отметкой около +138 м, что при абс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лютной отметке рельефа поверхности +170-+175 м обуславливает глубину залегания подземных вод 35-40 м на 80% площади месторо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дения. В пониженных участках рельефа (до +150 м в долине р. Каме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ки) глубина стояния вод – 10-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15 м. Зоны самоизлива отсутствуют.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пределах толщи выделены два основных водоносных подгор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зонта - верхний 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 и нижний 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I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)- разделенные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выдержанным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глинисто-алевритистым водоупором переменной мощности (от первых метров до 30м, преобладающая величина 12 м), выклинивающимся в прав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бережной части палеодолины (рис. 6).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Кровлей верхнему подгоризо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ту служат красноцветные существенно глинистые отложения коскол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ской свиты мощностью 70-80 м. Нижний подгоризонт на 70-ти % пл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щади месторождения подстилают непроницаемые аргиллиты и глин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стые сланцы силура и карбона, в центральной части (~10%) - вулкан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генные породы триаса, на западном участке - слабо водоносные к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вернозные известняки карбона.</w:t>
      </w:r>
      <w:proofErr w:type="gramEnd"/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Средняя мощность проницаемых осадков верхнего подгоризонта составляет 10-11 м при вариациях от 4 до 18 м, нижнего - 20-30 м. 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Горизонт содержит высоконапорные порово-пластовые воды. В соответствии со структурными условиями напоры возрастают в в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сточном направлении от 534 до 552 м. Движение вод направлено по палеодолине в восточном направлении при незначительном напорном градиенте, равном 0,0001. Скорость фильтрации естественного потока (V) при коэффициенте фильтрации наиболее проницаемых пород 20 м/сут составляет 0,7 м/год.</w:t>
      </w:r>
    </w:p>
    <w:p w:rsidR="00735C77" w:rsidRPr="006377D5" w:rsidRDefault="00735C77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Досреднеюрский водоносный комплекс(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Pz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) представлен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слабо водоносными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кавернозными известняками карбона, на территории Хохловского месторождения практически не изученными.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Далм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товском месторождении комплекс вскрыт одиночными скважинами, дебиты которых изменяются от 0,05 до 3,6 л/сек, минерализация вод – от 1,5 до 5,8 г/л. По данным А.В. Гаврюшова (ВИМС, 1984) в водах с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держится сероводород в количестве до 1,5 мг/л, величина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Eh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измен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ется от –200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mV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 +95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mV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содержание радиоактивных элементов составляет: урана –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n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*10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-8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n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*10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-6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</w:t>
      </w:r>
      <w:proofErr w:type="gramEnd"/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/л, радия – до 2*10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-11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г/л, радона – до 6 эман [1].</w:t>
      </w:r>
    </w:p>
    <w:p w:rsidR="005C094B" w:rsidRPr="006377D5" w:rsidRDefault="005C094B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</w:pPr>
    </w:p>
    <w:p w:rsidR="001E503C" w:rsidRPr="006377D5" w:rsidRDefault="001E503C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u w:val="single"/>
          <w:lang w:eastAsia="ru-RU"/>
        </w:rPr>
        <w:t>Добровольное месторождение урана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Добровольное месторождение расположено на территории Зв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риноголовского района Курганской области (Южное Зауралье) в 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делах листа топографической основы N-41-XVII.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Для рудного поля Добровольного месторождения и прилегающей территории характерен равнинный, слабо всхолмленный рельеф, ра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членённый долинами рек и оврагами, с абсолютными отметками 84 – 100 м и относительными превышениями 5 – 10 м. Ландшафт лес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степной. Значительная часть площади месторождения занята пашн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ми, почвы суглинистые и солончаковые, в долине р. Тобол песчано-суглинистые с примесью гальки.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Основные реки района Тобол и Убаган – типично равнинные со скоростью течения 0,3 – 0,4 м/с, с многочисленными плёсами глубиной до 7 м. Река Тобол в створе у районного центра Звериноголовское имеет средний многолетний расход 34,3 м3, минерализацию вод от 0,4 до 1,6 г/л.</w:t>
      </w:r>
      <w:proofErr w:type="gramEnd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Отдельные котловины на площади заняты озёрами (Граф. 1). Реки и озёра замерзают в ноябре, вскрываются в апреле. Весеннее половодье длится 20 – 30 дней, повышение уровня воды достигает 3 метров. Меженный период приходится на август-октябрь.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Растительность характерная для лесостепной зоны. В юго-восточной части участка месторождения, на левобережье реки Тобол отмечаются небольшие (шириной до 2 км) массивы соснового леса, расположенные на территории Прорывинского заказника.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остал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ной части территории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 колки берёзового мелколесья. Большую часть территории занимают земли сельскохозяйственного значения (паши и покосы).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Климат резко континентальный. Зима холодная, малоснежная. Снежный покров образуется в конце ноября, в марте толщина его 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стигает 40 см. Температура в январе от – 10 до – 250С, минимальная до – 480С. Зимой бывают сильные (до 20 м/с) ветры и частые метели (особенно в декабре-январе). Летом температура от + 15 до + 250С, максимальная до + 400С. Годовое количество осадков 200 – 400 мм. Большая часть осадков выпадает в тёплое время года. Дожди ливн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вого характера, нередко с грозами. 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Район опасен по клещевому энцефалиту. В лесах встречается лисы, которые с появлением очагов бешенства являются основным разносчиком данного заболевания. Возможно наличие ядовитых змей и пауков.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Район хорошо освоен. Имеется сеть асфальтированных дорог, и улучшенных дорог с грунтовым покрытием. Развита сеть ЛЭП. В кач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стве источников хозяйственно-питьевого водоснабжения использую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ся в основном скважины и колодцы. Для технического водоснабжения могут быть использованы поверхностные водоёмы. 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Расположенное в 1,5 км от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. Звериноголовское (райцентр, около 4 тыс. жителей) месторождение Добровольное связано с областным центром (г. Курган) асфальтированным шоссе. В 100 км севернее 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ходит железнодорожная магистраль Челябинск-Курган-Петропавловск. В 80 км восточнее проходит железнодорожная маг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страль Курган-Пески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Целинное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. Ближайшие железнодорожные ста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ции: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Курган (120 км по асфальтовому шоссе); Половинное и Юргамыш (110 км по асфальтированным и, частично, грунтовым дорогам). </w:t>
      </w:r>
      <w:proofErr w:type="gramEnd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районе находятся месторождения строительного песка и ки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пичных глин. 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Газоснабжение потребителей района осуществляется, в насто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щее время, привозным сжиженным газом.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Население – русские, каз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хи, украинцы, белорусы, немцы – занято, в основном, в сельском х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зяйстве и на автотранспортных предприятиях.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Есть возможность на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ма жилья и аренды производственных помещений на период пров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дения порлевых работ. В настоящее время в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. Звериноголовское имеется свободная рабочая сила.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близко расположенных населённых пунктах имеется телефо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ная связь. На территории участка доступна устойчивая сотовая связь.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Отрабатываемое месторождение урановых руд Далматовское, с базирующимся на нём предприятием АО «Далур», расположено сев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ро-западнее в 225 км, разведанное Хохловское месторождение уран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вых руд расположено северо-западнее в 180 км. Автомобильное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общение между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. Звериноголовское и ЦПП Далматовского месторо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дения возможно круглогодично по имеющемуся шоссе с асфальтовым покрытием (345 км). </w:t>
      </w:r>
    </w:p>
    <w:p w:rsidR="00A55021" w:rsidRDefault="00A55021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bookmarkStart w:id="9" w:name="_Toc353784675"/>
      <w:bookmarkStart w:id="10" w:name="_Toc510169936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Геологическая характеристика</w:t>
      </w:r>
      <w:bookmarkEnd w:id="9"/>
      <w:bookmarkEnd w:id="10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Позднеюрские палеодолины расположены по всей территории Зауралья (Рис. 2.1). Палеодолина,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вмещающая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Добровольное мест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рождение, находится в южной части Зауралья, в северной части Ту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гайского прогиба и расположена в пределах выделенного Уйско-Тобольского урановорудного района. Палеодолины юрского возраста образуют сеть узких протяжённых эрозионных депрессий, врезанных в породы палеозойского складчатого фундамента.</w:t>
      </w:r>
    </w:p>
    <w:p w:rsidR="001E503C" w:rsidRPr="006377D5" w:rsidRDefault="001E503C" w:rsidP="006377D5">
      <w:pPr>
        <w:keepNext/>
        <w:keepLines/>
        <w:spacing w:after="0" w:line="240" w:lineRule="auto"/>
        <w:outlineLvl w:val="8"/>
        <w:rPr>
          <w:rFonts w:ascii="Arial" w:eastAsiaTheme="majorEastAsia" w:hAnsi="Arial" w:cs="Arial"/>
          <w:i/>
          <w:iCs/>
          <w:color w:val="404040" w:themeColor="text1" w:themeTint="BF"/>
          <w:sz w:val="28"/>
          <w:szCs w:val="28"/>
        </w:rPr>
      </w:pPr>
      <w:bookmarkStart w:id="11" w:name="_Toc510169937"/>
      <w:r w:rsidRPr="006377D5">
        <w:rPr>
          <w:rFonts w:ascii="Arial" w:eastAsiaTheme="majorEastAsia" w:hAnsi="Arial" w:cs="Arial"/>
          <w:i/>
          <w:iCs/>
          <w:color w:val="404040" w:themeColor="text1" w:themeTint="BF"/>
          <w:sz w:val="28"/>
          <w:szCs w:val="28"/>
        </w:rPr>
        <w:t>Строение досреднеюрского фундамента</w:t>
      </w:r>
      <w:bookmarkEnd w:id="11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Складчатый фундамент в пределах района планируемых работ имеет сложное блоковое строение и включает образования от доке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брийского до нижнемезозойского возраста в пределах двух реги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нальных структур (Рис. 2.1, 2.2).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Тобольско</w:t>
      </w:r>
      <w:r w:rsidR="0023429B"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23429B"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Убаганский мегантиклинорий является сложной гл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бово-складчатой структурой завершенной каледонской складчатости и прослеживается в центральной и восточных частях района.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Его 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падная граница проходит по зоне глубинного Центрально-Тургайского разлома.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Верхнепротерозойские, наиболее древние образования, отм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чаются в северо-восточной части мегантиклинория, где образуют 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мьяновский горстантиклинорий. Они представлены метаморфическ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 сланцами, гнейсами, микрокварцитами, кварцитами, порфироид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ми, порфиритоидами, песчаниками с прослоями доломитов и извес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няков.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Палеозойские отложения представлены пёстроцветными ос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дочно-вулканогенными образованиями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нижнего-среднего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среднего-верхнего девона.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В пределах мегантиклинория известны ранне-позднеорогенные каледонские гранитойды с высокими (около 12 г/т) фоновыми соде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жаниями урана.</w:t>
      </w:r>
      <w:proofErr w:type="gramEnd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Тюменско-Кустанайский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мегасинклинорий,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являющийся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обл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стью завершенной варисцийской складчатости, прослеживается в 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падной части района. Он сложен преимущественно вулканогенно-теригенными образованиями девона, карбона 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нижней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перми (терр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генно-карбонатными, вулканогенно-терригенными и туфогенными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ложениями).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Складчатые толщи Тюменско-Кустанайского прогиба прорваны интрузиями габбро-диорито-гранодиоритовой ассоциации, сформир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ванными в средневизейско-поздненамюрское время.</w:t>
      </w: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Интрузии и вмещающие осадочно-вулканогенные породы, сл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гающие мегасинклинорий, характеризуются низкими радиоактивн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стью и фоновыми содержаниями урана.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br w:type="page"/>
      </w: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C7A1DFD" wp14:editId="13DD446F">
            <wp:extent cx="6391557" cy="8770288"/>
            <wp:effectExtent l="0" t="0" r="0" b="0"/>
            <wp:docPr id="1" name="Рисунок 27" descr="C:\Users\Babkin_Y_A\Desktop\Добровольное\Проект по Добровольному месторождению\Иллюстрации\Рис. 2.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bkin_Y_A\Desktop\Добровольное\Проект по Добровольному месторождению\Иллюстрации\Рис. 2.1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49" cy="87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3C" w:rsidRPr="006377D5" w:rsidRDefault="001E503C" w:rsidP="006377D5">
      <w:pPr>
        <w:spacing w:after="0" w:line="240" w:lineRule="auto"/>
        <w:ind w:firstLine="720"/>
        <w:rPr>
          <w:rFonts w:ascii="Arial" w:eastAsia="Times New Roman" w:hAnsi="Arial" w:cs="Arial"/>
          <w:sz w:val="28"/>
          <w:szCs w:val="28"/>
          <w:lang w:eastAsia="ru-RU"/>
        </w:rPr>
        <w:sectPr w:rsidR="001E503C" w:rsidRPr="006377D5" w:rsidSect="0011005B">
          <w:pgSz w:w="11907" w:h="16840" w:code="9"/>
          <w:pgMar w:top="993" w:right="850" w:bottom="993" w:left="1701" w:header="720" w:footer="720" w:gutter="0"/>
          <w:cols w:space="720"/>
          <w:titlePg/>
          <w:docGrid w:linePitch="272"/>
        </w:sect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Рис. 2.1. Схематическая карта развития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позднеюрских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палеод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лин Зауралья.</w:t>
      </w: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2A9721C7" wp14:editId="02F7A5C4">
            <wp:simplePos x="0" y="0"/>
            <wp:positionH relativeFrom="column">
              <wp:posOffset>-14715</wp:posOffset>
            </wp:positionH>
            <wp:positionV relativeFrom="paragraph">
              <wp:posOffset>28906</wp:posOffset>
            </wp:positionV>
            <wp:extent cx="13501370" cy="8470265"/>
            <wp:effectExtent l="0" t="0" r="0" b="0"/>
            <wp:wrapNone/>
            <wp:docPr id="2" name="Рисунок 7" descr="C:\Users\Babkin_Y_A\Desktop\Добровольное\Проект по Добровольному месторождению\Иллюстрации\Рис. 3.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bkin_Y_A\Desktop\Добровольное\Проект по Добровольному месторождению\Иллюстрации\Рис. 3.4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370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377D5">
        <w:rPr>
          <w:rFonts w:ascii="Arial" w:hAnsi="Arial" w:cs="Arial"/>
          <w:sz w:val="28"/>
          <w:szCs w:val="28"/>
        </w:rPr>
        <w:t>Рис. 2.2. Геологическая карта Добровольного месторождения урана.</w:t>
      </w:r>
    </w:p>
    <w:p w:rsidR="001E503C" w:rsidRPr="006377D5" w:rsidRDefault="001E503C" w:rsidP="006377D5">
      <w:pPr>
        <w:spacing w:after="0" w:line="240" w:lineRule="auto"/>
        <w:rPr>
          <w:rFonts w:ascii="Arial" w:hAnsi="Arial" w:cs="Arial"/>
          <w:sz w:val="28"/>
          <w:szCs w:val="28"/>
        </w:rPr>
        <w:sectPr w:rsidR="001E503C" w:rsidRPr="006377D5" w:rsidSect="0011005B">
          <w:pgSz w:w="23814" w:h="16839" w:orient="landscape" w:code="8"/>
          <w:pgMar w:top="1134" w:right="851" w:bottom="1134" w:left="1701" w:header="720" w:footer="720" w:gutter="0"/>
          <w:cols w:space="720"/>
          <w:titlePg/>
          <w:docGrid w:linePitch="326"/>
        </w:sectPr>
      </w:pP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 консолидированном складчатом фундаменте развились мн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гочисленные депрессионные структуры различного морфолого-генетического типа, связанные с нижнемезозойской тектономагмат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ческой активизацией, охватывающей по времени период поздней пе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 до средней юры.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 этап развития области, переходный к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платформенному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, сфо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мированы эрозионные депрессии – системы средне-позднеюрских речных палеодолин, врезанных в фундамент.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южной части Зауралья – северной части Тургайского прогиба аллювиальные палеодолины позднеюрского возраста расположены в виде полосы восток-северо-восточного направления протяженностью 450 км и шириной 100 км на северном склоне Кустанайского попере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ного вала, разделяющую прогиб на две впадины (северную и южную).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Поверхность складчатого фундамента в северной части Турга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ского прогиба испытывает общее погружение с юго-запада на северо-восток под углом 1-3º при обсалютных отметках от + 100 м до – 200 м и менее и образует Северо-Тургайскую впадину. Это обуславливает соответствующий наклон слоев покрывных отложений и увеличение их мощности от 50-100 м на юге до 500-600 м и более на севере и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веро-востоке.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Начало формирования структуры впадины относится к концу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средней-поздней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юры, когда происходило заложение Кустанайского вала и осложняющих его структур.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 фоне общего относительного погружения Северо-Тургайской впадины развиваются разветвленные системы позднеюрских речных долин. Крупные депрессии фундамента (стволовые долины), выпо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ненные средне-верхнеюрскими отложениями, имеют преимуществе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 северо-восточное и реже близширотное простирание. Они врезаны в породы фундамента и коры выветривания на глубину 100-200 м и в значительной мере определяют основные черты рельефа доверхн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юрского фундамента. Ширина депрессий от первых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до 10 км и 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лее, общая протяженность выявленных и прослеженных палеодолин около 1500 км, при протяженности отдельных стволовых палеодолин более 100-150 км. Морфология и ориентировка палеодолин в знач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тельной степени определяется разрывными и складчатыми структ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рами и характером пород фундамента. Рудное поле Добровольного месторождения расположено в верховьях палеопритока, который 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стирается от Тобольско-Убаганского поднятия к Тюменско-Кустонайскому прогибу в северо-западном направлении, где впадает в основные стволовые палеорусла.</w:t>
      </w:r>
    </w:p>
    <w:p w:rsidR="001E503C" w:rsidRPr="006377D5" w:rsidRDefault="001E503C" w:rsidP="006377D5">
      <w:pPr>
        <w:keepNext/>
        <w:keepLines/>
        <w:spacing w:after="0" w:line="240" w:lineRule="auto"/>
        <w:ind w:firstLine="708"/>
        <w:outlineLvl w:val="8"/>
        <w:rPr>
          <w:rFonts w:ascii="Arial" w:eastAsiaTheme="majorEastAsia" w:hAnsi="Arial" w:cs="Arial"/>
          <w:i/>
          <w:iCs/>
          <w:color w:val="404040" w:themeColor="text1" w:themeTint="BF"/>
          <w:sz w:val="28"/>
          <w:szCs w:val="28"/>
        </w:rPr>
      </w:pPr>
      <w:bookmarkStart w:id="12" w:name="_Toc510169938"/>
      <w:r w:rsidRPr="006377D5">
        <w:rPr>
          <w:rFonts w:ascii="Arial" w:eastAsiaTheme="majorEastAsia" w:hAnsi="Arial" w:cs="Arial"/>
          <w:i/>
          <w:iCs/>
          <w:color w:val="404040" w:themeColor="text1" w:themeTint="BF"/>
          <w:sz w:val="28"/>
          <w:szCs w:val="28"/>
        </w:rPr>
        <w:t>Стратиграфия осадков платформенного чехла</w:t>
      </w:r>
      <w:bookmarkEnd w:id="12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pacing w:val="50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Осадки верхнемезозой-кайнозойского платформенного компле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са покрывают всю территорию месторождения чехлом мощностью от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500 до </w:t>
      </w:r>
      <w:smartTag w:uri="urn:schemas-microsoft-com:office:smarttags" w:element="metricconverter">
        <w:smartTagPr>
          <w:attr w:name="ProductID" w:val="700 м"/>
        </w:smartTagPr>
        <w:r w:rsidRPr="006377D5">
          <w:rPr>
            <w:rFonts w:ascii="Arial" w:eastAsia="Times New Roman" w:hAnsi="Arial" w:cs="Arial"/>
            <w:color w:val="000000"/>
            <w:sz w:val="28"/>
            <w:szCs w:val="28"/>
            <w:lang w:eastAsia="ru-RU"/>
          </w:rPr>
          <w:t>700 м</w:t>
        </w:r>
      </w:smartTag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залегая на породах досреднеюрского фундамента с размывом и угловым несогласием (Рис. 2.3, 2.4).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Средне–верхнеюрские отложения рудовмеща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ю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щей толщи (таборинская свита(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a-k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tb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расположены в пределах узких протяжённых палеодолин и представлены первично сероцветными (местами окисленными и вторично восстановленными) аллювиальными отложениями: разнозернистыми песками, песчаник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ми, глинами с прослоями лигнита, гравийниками и галечниками, обы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 содержащими растительный детрит.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По количественному соотн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шению в разрезе перечисленных литологических разностей пород 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деляются три пачки, в каждой из которых нижняя часть разреза (ни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ний горизонт) представлена породами руслового комплекса, а верхняя (верхний горизонт) породами руслово-пойменного литокомплекса. В прибортовых частях палеодолин встречаются красноцветные делюв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ально-пролювиальные отложения. Мощность свиты составляет 60-100 м.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Фоновые содержания урана в аллювиальных отложениях таб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ринской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свиты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близки к кларковым. Содержание урана в песках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ставляет 3,1-5,2 г/т, в глинах – 5,3-10,2 г/т. Содержание некоторых редкоземельных элементов в проницаемых песчаных горизонтах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ставляют: скандия – 5-10 г/т; иттрия – 15-20 г/т; суммы редких земель – 100-300 г/т.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Развитие уранового оруденения и повышение содержаний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дельных сопутствующих урану элементов в отложениях толщи напр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мую связано с развитием древнего эпигенетического окисления п</w:t>
      </w:r>
      <w:r w:rsidR="00090EA2"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090EA2"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="00090EA2" w:rsidRPr="006377D5">
        <w:rPr>
          <w:rFonts w:ascii="Arial" w:eastAsia="Times New Roman" w:hAnsi="Arial" w:cs="Arial"/>
          <w:sz w:val="28"/>
          <w:szCs w:val="28"/>
          <w:lang w:eastAsia="ru-RU"/>
        </w:rPr>
        <w:t>вично-сероцветных пород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Красноцветная толща коскольской свиты верхн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юрского возраста (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 xml:space="preserve">o-v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ks)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полностью перекрывает аллювиал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отложения таборинской свиты мощным чехлом (Рис. 2.4),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ставлена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глинами (существенно монтмориллонитом) и алевролитами, вмещающими местами прослои и линзы мелкозернистых песков. В этих отложениях интенсивно проявлены (особенно в основании) 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цессы эпигенетического восстановления (обеления). Фоновые соде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жания урана в породах толщи составляют 2,2-3,6 г/т. В редких захор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ненных мелких реликтах растительной органики содержания урана достигают 0,01-0,03%, молибдена – 0,008%, ванадия – 0,006%. Мо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щ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ность отложений свиты достигает 110-150 метров.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Викуловская свита нижнего мела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(апт-альб (K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 xml:space="preserve">a-al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vk)) имеет крайне локальное развитие, небольшую (5-25 м) мощность и представлена континентальными отложениями пестроцветных или серых каолиновых глин с лигнитом, полимиктовыми песчаниками и песками с растительным детритом с прослоями глинистых и камен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стых бокситов.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lastRenderedPageBreak/>
        <w:t xml:space="preserve">Мысовская свита верхнего мела (сеноман </w:t>
      </w:r>
      <w:r w:rsidRPr="006377D5">
        <w:rPr>
          <w:rFonts w:ascii="Arial" w:eastAsia="Times New Roman" w:hAnsi="Arial" w:cs="Arial"/>
          <w:color w:val="000000"/>
          <w:spacing w:val="40"/>
          <w:sz w:val="28"/>
          <w:szCs w:val="28"/>
          <w:lang w:eastAsia="ru-RU"/>
        </w:rPr>
        <w:t>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 xml:space="preserve">s 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ms)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представлена белёсыми и серыми разнозернистыми кварцевыми пе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ками аккумулятивной аллювиальной равнины, с прослоями песчан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ков, гравийно-песчаных отложений, алевролитов и сероцветных и пестроцветных каолиновых глин сеноманского возраста общей мо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щ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ностью 10-70 м. Отложения свиты унаследуют направления развития верхнеюрских палеодолин, но их ширина несколько больше. Соде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жания урана в проницаемых песчаных горизонтах составляют 4-6 г/т, скандия – до 5 г/т, иттрия – 15-25 г/т, суммы редких земель – до 100 г/т.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 xml:space="preserve">Кузнецовская свита (турон </w:t>
      </w:r>
      <w:r w:rsidRPr="006377D5">
        <w:rPr>
          <w:rFonts w:ascii="Arial" w:eastAsia="Times New Roman" w:hAnsi="Arial" w:cs="Arial"/>
          <w:color w:val="000000"/>
          <w:spacing w:val="40"/>
          <w:sz w:val="28"/>
          <w:szCs w:val="28"/>
          <w:lang w:eastAsia="ru-RU"/>
        </w:rPr>
        <w:t>(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t</w:t>
      </w:r>
      <w:r w:rsidRPr="006377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kz</w:t>
      </w:r>
      <w:r w:rsidRPr="006377D5">
        <w:rPr>
          <w:rFonts w:ascii="Arial" w:eastAsia="Times New Roman" w:hAnsi="Arial" w:cs="Arial"/>
          <w:color w:val="000000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 xml:space="preserve">)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представлена зел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новато-серыми тонкослоистыми плотными, аргиллитоподобными гл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нами, участками алевритистыми, с прослоями аргиллитов, алеврол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тов, с характерной «монетной» отдельностью и с гнёздами и линзами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глауконит-кварцевого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песка и песчано-глинистых отложений. Отлож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ния свиты имею мощность 40-55 м, и являются мощным регионал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ным водоупором, практически повсеместно разделяющим вышепер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численные водоносные комплексы от вышезалегающих осадочных толщ.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Камышловская свита (коньяк-сантон(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km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)),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представленная кварцевыми песками, песчаниками, опоковидными глинами и алевритоглинистыми отложениями, и 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зайковская св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та (сантон-кампан (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/>
        </w:rPr>
        <w:t>st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-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/>
        </w:rPr>
        <w:t>km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zk</w:t>
      </w:r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), представленная окремнелыми опоками с прослоями опоковидных глин и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кварц-глауконитовых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песч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ников на опоковом цементе, образуют единый водоносный горизонт. Мощность обоих свит 50 - 70 м.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Ганькинская свита (маастрих-датский (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/>
        </w:rPr>
        <w:t>m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-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/>
        </w:rPr>
        <w:t>d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gn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представлена плотными мергелями, мергелистыми и известковистыми глинами, известковистыми и глинистыми песчаниками с обильной ф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уной пелеципод. Мощность свиты 80-100 метров.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Палеогеновые отложения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распространены повсеместно, с размывом залегают на нижележащих верхнемеловых отложениях и представлены морскими осадками.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 составе 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палеоценовых отложений (талицкая свита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 xml:space="preserve">1 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tl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 преобладают тёмно-серые песчаные и алевритовые глины с примесью гальки и гравия из кварца, кремния и фосфоритов в базал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ных слоях. Мощность свиты составляет 6-15 м.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Отложения нижнего эоцена (серовская свита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1-2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sr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 представлены серыми и светло-серыми окремнелыми опоками, песчаниками глинистыми и на опоковом цементе, с прослоями глин и алевролитов. В подошве слоя глауконито-кварцевые, разнозернистые пески и песчаники. Мощность отложений свиты составляет 15-25 м.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Средний - верхний эоцен (ирбитская свита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2-3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ir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) сложен светло-серыми и желтовато-серыми диатомитами и трепелами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 гнёздами глауконито-кварцевого алеврита и песка, и линзами глин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стого песчаника. Мощность отложений свиты составляет 25-30 м.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Верхний эоцен - средний олигоцен (чеганская св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та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3</w:t>
      </w:r>
      <w:r w:rsidRPr="006377D5">
        <w:rPr>
          <w:rFonts w:ascii="Arial" w:eastAsia="Times New Roman" w:hAnsi="Arial" w:cs="Arial"/>
          <w:sz w:val="28"/>
          <w:szCs w:val="28"/>
        </w:rPr>
        <w:t>-</w:t>
      </w:r>
      <w:r w:rsidRPr="006377D5">
        <w:rPr>
          <w:rFonts w:ascii="Arial" w:eastAsia="Times New Roman" w:hAnsi="Arial" w:cs="Arial"/>
          <w:strike/>
          <w:sz w:val="28"/>
          <w:szCs w:val="28"/>
          <w:lang w:val="en-US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</w:rPr>
        <w:t>3</w:t>
      </w:r>
      <w:r w:rsidRPr="006377D5">
        <w:rPr>
          <w:rFonts w:ascii="Arial" w:eastAsia="Times New Roman" w:hAnsi="Arial" w:cs="Arial"/>
          <w:sz w:val="28"/>
          <w:szCs w:val="28"/>
          <w:vertAlign w:val="superscript"/>
        </w:rPr>
        <w:t>1</w:t>
      </w:r>
      <w:r w:rsidRPr="006377D5">
        <w:rPr>
          <w:rFonts w:ascii="Arial" w:eastAsia="Times New Roman" w:hAnsi="Arial" w:cs="Arial"/>
          <w:sz w:val="28"/>
          <w:szCs w:val="28"/>
          <w:lang w:val="en-US"/>
        </w:rPr>
        <w:t>cg</w:t>
      </w:r>
      <w:r w:rsidRPr="006377D5">
        <w:rPr>
          <w:rFonts w:ascii="Arial" w:eastAsia="Times New Roman" w:hAnsi="Arial" w:cs="Arial"/>
          <w:spacing w:val="40"/>
          <w:sz w:val="28"/>
          <w:szCs w:val="28"/>
          <w:lang w:eastAsia="ru-RU"/>
        </w:rPr>
        <w:t>)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) представлен преимущественно плотными, частично запесоченными глинами зеленовато-серой и зеленоватой окраски с тонкослоистой и тонкоплитчатой текстурой. Отмечаются прослои алевролитов,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кварц-глауконитовых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глинистых песчаников, песков. Мощность свиты до 20 м, местами отложения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свиты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эродированы 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лювиальными отложениями олигоцен-четвертичного возраста.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pacing w:val="50"/>
          <w:sz w:val="28"/>
          <w:szCs w:val="28"/>
          <w:lang w:eastAsia="ru-RU"/>
        </w:rPr>
        <w:t>Олигоцен - четвертичные отложения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-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Q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 распр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странены повсеместно в виде маломощного, от 3 до 30 м, чехла эл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виально-делювиальных глин на водоразделах, а также аллювиальных и озёрных отложений различной мощности, представленных пересл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иванием песков, песчано-глинистых отложений и глин. </w:t>
      </w:r>
      <w:proofErr w:type="gramEnd"/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E503C" w:rsidRPr="006377D5" w:rsidRDefault="001E503C" w:rsidP="006377D5">
      <w:pPr>
        <w:keepNext/>
        <w:spacing w:after="0" w:line="240" w:lineRule="auto"/>
        <w:ind w:firstLine="708"/>
        <w:outlineLvl w:val="8"/>
        <w:rPr>
          <w:rFonts w:ascii="Arial" w:eastAsia="Times New Roman" w:hAnsi="Arial" w:cs="Arial"/>
          <w:i/>
          <w:sz w:val="28"/>
          <w:szCs w:val="28"/>
          <w:lang w:eastAsia="ru-RU"/>
        </w:rPr>
      </w:pPr>
      <w:bookmarkStart w:id="13" w:name="_Toc353784680"/>
      <w:bookmarkStart w:id="14" w:name="_Toc510169944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Гидрогеологические условия месторождения</w:t>
      </w:r>
      <w:bookmarkEnd w:id="13"/>
      <w:bookmarkEnd w:id="14"/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Основные черты гидрогеологии месторождения обусловлены его положением в южной краевой части Тобольского артезианского ба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сейна, являющегося бассейном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порядка в обширной Западно-Сибирской водонапорной системе.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u w:val="single"/>
          <w:lang w:eastAsia="ru-RU"/>
        </w:rPr>
        <w:t>Рудовмещающий водоносный 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размещён в системе древних глубоко (400-600 м) погруженных палеодолин, врезанных в слабоводоносные породы фундамента, и представлен аллювиальн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ми образованиями общей мощностью 60-100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м, запечатанными сверху первично-красноцветными глинами коскольской свиты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(Рис. 2.3, 2.4).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надрудной части разреза присутствуют следующие водоно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горизонты и комплексы, пользующиеся в районе повсеместным распространением (Рис. 2.3, 2.4):</w:t>
      </w:r>
    </w:p>
    <w:p w:rsidR="001E503C" w:rsidRPr="006377D5" w:rsidRDefault="001E503C" w:rsidP="006377D5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олигоцен-четвертичный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водоносный комплекс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 w:eastAsia="ru-RU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-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Q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);</w:t>
      </w:r>
    </w:p>
    <w:p w:rsidR="001E503C" w:rsidRPr="006377D5" w:rsidRDefault="001E503C" w:rsidP="006377D5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серовский водоносный горизонт (</w:t>
      </w:r>
      <w:r w:rsidRPr="006377D5">
        <w:rPr>
          <w:rFonts w:ascii="Arial" w:eastAsia="Times New Roman" w:hAnsi="Arial" w:cs="Arial"/>
          <w:strike/>
          <w:sz w:val="28"/>
          <w:szCs w:val="28"/>
          <w:lang w:val="en-US" w:eastAsia="ru-RU"/>
        </w:rPr>
        <w:t>P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 xml:space="preserve">2 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 xml:space="preserve">1-2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sr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);</w:t>
      </w:r>
    </w:p>
    <w:p w:rsidR="001E503C" w:rsidRPr="006377D5" w:rsidRDefault="001E503C" w:rsidP="006377D5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- зайковский и камышловский водоносный горизонт морских осадков зайковской и камышловской свит (коньякский-кампанский ярусы) –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 w:eastAsia="ru-RU"/>
        </w:rPr>
        <w:t>st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 w:eastAsia="ru-RU"/>
        </w:rPr>
        <w:t>km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zk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 w:eastAsia="ru-RU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km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; </w:t>
      </w:r>
    </w:p>
    <w:p w:rsidR="001E503C" w:rsidRPr="006377D5" w:rsidRDefault="001E503C" w:rsidP="006377D5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мысовской водоносный горизонт континентальных отложений 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совской свиты (сеноманский ярус верхнего мела) -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K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val="en-US" w:eastAsia="ru-RU"/>
        </w:rPr>
        <w:t>s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ms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 гидродинамическому режиму, условиям питания и химич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скому составу подземных вод водовмещающая толща делится на два гидрогеологических этажа – верхний и нижний.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Верхний этаж соответствует зоне активного водообмена и об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ъ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единяет безнапорные и слабо напорные кислородсодержащие воды </w:t>
      </w:r>
      <w:proofErr w:type="gramStart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олигоцен-четвертичного</w:t>
      </w:r>
      <w:proofErr w:type="gramEnd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,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расположенного выше эрозионного вреза современных рек района, и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серовского,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близко расположенного от 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верхности, водоносных горизонтов. Питание подземных вод происх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дит здесь за счёт инфильтрации атмосферных осадков. Базисом др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нажа являются реки Уй, Тобол, Убаган, Ишим. Для водоснабжения населённых пунктов используются, в основном, воды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олигоцен-четвертичного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горизонта, реже – серовского.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 нижнем гидрогеологическом этаже, объединяющем 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водоно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с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ные горизонты в меловых и средне-верхнеюрских осадках и в пор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дах фундамента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, развиты напорные, практически бескислородные, бессульфатные и слабосульфидные воды, по химическому составу типичные для восстановительной обстановки вод зоны замедленного водообмена. В питании горизонтов основная роль принадлежит реги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нальному подземному стоку, формирующемуся путём инфильтрации атмосферных осадков с восточной стороны Уральской складчатой страны. Движение вод с незначительной скоростью происходит в 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рону центральных глубинных частей Западно-Сибирской артезианской системы. Прямая гидравлическая связь между отдельными горизо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тами этажа и верхним этажом отсутствует. Для водоснабжения воды не используются.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Региональным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водоупором между этажами служат глины и ме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гели талицкой и ганькинской свит, выдержанные по мощности и разв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тые в исследуемом районе практически повсеместно.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целом гидрогеологические условия Добровольного месторо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дения сходны с гидрогеологическими условиями разведанных ранее Далматовского и Хохловского месторождений. Они представлены одинаковыми комплексами надрудных водоносных горизонтов, хара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теризующихся напорным характером подземных вод. Самоизлив на значительной территории Добровольного месторождения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связан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не с особым характером подземных вод, а с абсолютной отметкой рель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фа. На Добровольном месторождении отметки поверхности соста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ляют 84 – 100 м, на значительной части возможен самоизлив подзе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ных вод из скважин, на Далматовском месторождении 112 – 153 м, что обуславливает возможность самоизлива вод из отдельных скважин в долинах рек, на Хохловском месторождении 144 – 175 м, зоны сам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излива из скважин практически отсутствуют.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5021">
        <w:rPr>
          <w:rFonts w:ascii="Arial" w:eastAsia="Times New Roman" w:hAnsi="Arial" w:cs="Arial"/>
          <w:i/>
          <w:sz w:val="28"/>
          <w:szCs w:val="28"/>
          <w:lang w:eastAsia="ru-RU"/>
        </w:rPr>
        <w:t>Рудовмещающий средне-верхнеюрский водоносный 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(J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2-3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tb) представляет собой сложно построенную ритмично-слоистую толщу аллювиальных образований общей мощностью 60-100 м, з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полняющую древнюю палеодолину, размещённую в породах досре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неюрского фундамента. 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соответствии с ритмичностью формирования аллювиального комплекса и рудоносностью в разрезе рудовмещающей толщи выд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ляется три основных водоносных подгоризонта: </w:t>
      </w:r>
    </w:p>
    <w:p w:rsidR="001E503C" w:rsidRPr="006377D5" w:rsidRDefault="001E503C" w:rsidP="006377D5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верхний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, коллектором воды в котором служит русловой литоко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плекс осадков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ритма;</w:t>
      </w:r>
    </w:p>
    <w:p w:rsidR="001E503C" w:rsidRPr="006377D5" w:rsidRDefault="001E503C" w:rsidP="006377D5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lastRenderedPageBreak/>
        <w:t>средний</w:t>
      </w:r>
      <w:proofErr w:type="gramEnd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,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на участках развития выдержанного нижнего глинисто-алевритового водоупора, разделяющего проницаемые осадки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ритмов; </w:t>
      </w:r>
    </w:p>
    <w:p w:rsidR="001E503C" w:rsidRPr="006377D5" w:rsidRDefault="001E503C" w:rsidP="006377D5">
      <w:pPr>
        <w:numPr>
          <w:ilvl w:val="0"/>
          <w:numId w:val="17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>нижний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, охватывающий русловые отложения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ритма в условиях отсутствия разделяющего водоупора.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Каждый из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отмеченных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водоносных подгоризонтов вмещает ру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залежи.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A55021">
        <w:rPr>
          <w:rFonts w:ascii="Arial" w:eastAsia="Times New Roman" w:hAnsi="Arial" w:cs="Arial"/>
          <w:i/>
          <w:sz w:val="28"/>
          <w:szCs w:val="28"/>
          <w:lang w:eastAsia="ru-RU"/>
        </w:rPr>
        <w:t>Верхний водоносный подгоризонт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залегает на глубинах 435,5 – 517,5 м. Средняя мощность подгоризонта составляет 13,3 м при изм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нениях от 6,8 до 20,0 м. Верхним водоупором ему служат красноцве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глины коскольской свиты, имеющие мощность более 100 м. В 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дошве залегают непроницаемые отложения среднего литокомплекса мощностью 3 – 15 м. К этому подгоризонту приурочены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IV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ру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залежи.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На месторождении горизонт опробован выпусками из скважин № Г-7 (профиль 70) и № Г-8 (профиль 65+1200). Высота напора над кровлей подгоризонта -  527,0 и 541,8 м. Абсолютная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метка уровня в скважине № Г-7 +136 м, в скважине № Г-8 +132,6 м. Дебиты скважин – </w:t>
      </w:r>
    </w:p>
    <w:p w:rsidR="001E503C" w:rsidRPr="006377D5" w:rsidRDefault="001E503C" w:rsidP="006377D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соответственно 4,6 л/с и 13,5 л/с, водопроводимость пласта 84,6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 в скв. № Г-7 и 205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 в скв. № Г-8, средневзвешенный 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эффициент фильтрации 4,5 м/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сут и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10,4 м/сут. Коэффициенты фил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трации, определённые послойно по данным расходометрии и электр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каротажа, составили от 0,8 до 23,5 м/сутки.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A55021">
        <w:rPr>
          <w:rFonts w:ascii="Arial" w:eastAsia="Times New Roman" w:hAnsi="Arial" w:cs="Arial"/>
          <w:i/>
          <w:sz w:val="28"/>
          <w:szCs w:val="28"/>
          <w:lang w:eastAsia="ru-RU"/>
        </w:rPr>
        <w:t>Средний водоносный подгоризонт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залегает в интервале глубин 483,5 – 513,5 м. Верхним водоупором является существенно глин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стая толща мощностью 3 – 15 м, а нижним – относительно выдержа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ный в приосевой и северной частях долины пласт глин и алевролитов мощностью от 4 до 10 м. Средняя мощность горизонта 7 м. По данным выпуска и откачки из скважины № Г-5, выпуска из скважины № Г-11, опытного кустового выпуска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из скважины № Т-1 (профиль 65+1200), вскрывших этот подгоризонт, водопроводимость пласта колеблется от 11,6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/сутки до 195,8 м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/сутки, средний коэффициент фильтрации от 3,6 до 15,2 м/сутки. По данным расходометрии и электрокаротажа 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слойно коэффициенты фильтрации изменяются от 1,2 до 33,4 м/сутки. Величина напора над кровлей подгоризонта -  544,9 -568,9 м. Абс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лютная отметка уровня воды +132,8 - +133,0 м. В этом подгоризонте размещена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урановорудная залежь.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5021">
        <w:rPr>
          <w:rFonts w:ascii="Arial" w:eastAsia="Times New Roman" w:hAnsi="Arial" w:cs="Arial"/>
          <w:i/>
          <w:sz w:val="28"/>
          <w:szCs w:val="28"/>
          <w:lang w:eastAsia="ru-RU"/>
        </w:rPr>
        <w:t>Нижний водоносный подгоризонт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залегает на глубинах 513,5 – 567,6 м. Средняя мощность водоносного подгоризонта 29,7 м при 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лебаниях от 4,4 до 43,6 м. верхним водоупором служит выдержанный пласт глин и алевролитов мощностью от 3 до 20 м. К подгоризонту приурочена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урановорудная залежь.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разрезе мощного нижнего рудовмещающего горизонта, при 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рыве рудной залежи от выдержанных водоупоров, роль водоупоров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играют многочисленные маломощные линзы и прослои глин, алевр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литов, мелкозернистых песчаников, расположенных над или под ру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ной залежью. Подошву горизонта определяет кровля слабо трещин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ватых пород палеозойского фундамента.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Фильтрационные свойства горизонта изучались пробной отка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кой из скв. № Г-6 (профиль 66+800), единичными выпусками из скв. № Г-10 (профиль 66) и скв. № Т-3 (профиль 65+800). Величина напора над кровлей подгоризонта - 544,9 - 568,9 м. Абсолютная отметка уро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ня воды колеблется от +132,7 до +133,0 м.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Гидрогеологические параметры водовмещающих осадков хара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теризуются следующими величинами: водопроводимость пласта 206,1 – 622 м</w:t>
      </w:r>
      <w:proofErr w:type="gramStart"/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2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/сутки, средневзвешенный коэффициент фильтрации измен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ется от 5,0 до 20,7 м/сутки, удельный дебит – 0,15 – 1,45 л/с на метр.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Коэффициенты фильтрации, определённые по данным расход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метрии, послойно изменяются от 1,9 до 18,8 м/сутки.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Воды горизонта, преимущественно, солёные с минерализацией 11,1 – 13,0 г/л.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Слабо щелочные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>: рН колеблется от 7,2 до 7,5.  В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ставе макрокомпонентов преобладают хлориды натрия. Содержание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гидрокарбонат-иона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изменяется от 190,4 до 246,5 мг/л. Концентрации двухвалентного и трёхвалентного железа до 0,1 мг/л, сероводорода до 1,5 мг/л. Значение окислительно-восстановительного потенциала в водах варьирует от +60 до +120 мВ. Содержание урана в воде дост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гает 7,8 х 10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-6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г/л.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Характеристики продуктивных водоносных подгоризонтов и да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ные гидрохимического опробования приведены в таблицах 2, 3.</w:t>
      </w:r>
      <w:proofErr w:type="gramEnd"/>
    </w:p>
    <w:p w:rsidR="001E503C" w:rsidRPr="006377D5" w:rsidRDefault="001E503C" w:rsidP="006377D5">
      <w:pPr>
        <w:keepNext/>
        <w:spacing w:after="0" w:line="240" w:lineRule="auto"/>
        <w:ind w:firstLine="708"/>
        <w:outlineLvl w:val="8"/>
        <w:rPr>
          <w:rFonts w:ascii="Arial" w:eastAsia="Times New Roman" w:hAnsi="Arial" w:cs="Arial"/>
          <w:i/>
          <w:sz w:val="28"/>
          <w:szCs w:val="28"/>
          <w:lang w:eastAsia="ru-RU"/>
        </w:rPr>
      </w:pPr>
      <w:bookmarkStart w:id="15" w:name="_Toc510169945"/>
      <w:r w:rsidRPr="006377D5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Инженерно-геологические условия месторождения</w:t>
      </w:r>
      <w:bookmarkEnd w:id="15"/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Добровольное месторождение расположено в долине р. Тобол на левом берегу, на территории слабо расчленённой равнины с абс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лютными отметками 84 м на восточном фланге месторождения и ок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ло100 м на западном. 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Основная часть рудного поля занята сельскохозяйственными угодьями – пашнями, лугами и пастбищами. Почвы суглинистые и 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лончаковые, в долине р. Тобол песчано-суглинистые с примесью гал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ки. Мощность почвенно-растительного слоя составляет 0,3-</w:t>
      </w:r>
      <w:smartTag w:uri="urn:schemas-microsoft-com:office:smarttags" w:element="metricconverter">
        <w:smartTagPr>
          <w:attr w:name="ProductID" w:val="0,8 м"/>
        </w:smartTagPr>
        <w:r w:rsidRPr="006377D5">
          <w:rPr>
            <w:rFonts w:ascii="Arial" w:eastAsia="Times New Roman" w:hAnsi="Arial" w:cs="Arial"/>
            <w:sz w:val="28"/>
            <w:szCs w:val="28"/>
            <w:lang w:eastAsia="ru-RU"/>
          </w:rPr>
          <w:t>0,8 м.</w:t>
        </w:r>
      </w:smartTag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Из физико-геологических явлений и процессов на описываемой площади наблюдаются сезонные промерзания – оттаивания грунтов, а также заболоченные участки, связанные с зарастающими котловин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ми мелеющих озёр.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Общая мощность надрудной части разреза, состоящей на 35 % из водоупорных пород (глин, трепелов, крепких опок), относящихся к 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–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VII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категории по буримости, составляет в среднем 475 м. Водопрон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цаемые породы представлены разнозернистыми песками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III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категория по буримости), трещиноватыми опоками и песчаниками (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V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6377D5">
        <w:rPr>
          <w:rFonts w:ascii="Arial" w:eastAsia="Times New Roman" w:hAnsi="Arial" w:cs="Arial"/>
          <w:sz w:val="28"/>
          <w:szCs w:val="28"/>
          <w:lang w:val="en-US" w:eastAsia="ru-RU"/>
        </w:rPr>
        <w:t>VII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катег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рия).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 соответствии с абсолютными отметками поверхности и уст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новленными параметрами подземных вод вскрываемых водоносных горизонтов, подземные воды способны к самоизливу из скважин. При проходке скважин необходимо проводить специальные мероприятия для предотвращения смешивания вод смежных водоносных горизо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тов и предотвращения самоизлива подземных вод из скважин. При ликвидации (консервации) скважин различного назначения необход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мо предусмотреть цементацию части стволов скважин, а также спец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альное оборудование оголовком обсадных колонн в консервируемых скважинах.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 сложнопостроенном рудовмещающем горизонте выделены два литолого-фильтрационных типа разреза: </w:t>
      </w:r>
    </w:p>
    <w:p w:rsidR="001E503C" w:rsidRPr="006377D5" w:rsidRDefault="001E503C" w:rsidP="006377D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водоупорные породы (С 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гал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&gt; 30 %, К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 xml:space="preserve">ф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&lt; 1 м/сут,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sym w:font="Symbol" w:char="F061"/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пс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&lt; 0,55)  - глины, алевролиты, глинистые песчаники;</w:t>
      </w:r>
    </w:p>
    <w:p w:rsidR="001E503C" w:rsidRPr="006377D5" w:rsidRDefault="001E503C" w:rsidP="006377D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проницаемые породы (С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гал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≤30 %, К</w:t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 xml:space="preserve">ф 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≥1 м/сут, 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sym w:font="Symbol" w:char="F061"/>
      </w:r>
      <w:r w:rsidRPr="006377D5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пс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 ≥ 0,55) - пески, песчаники, гравийно-песчаные отложения.</w:t>
      </w:r>
    </w:p>
    <w:p w:rsidR="001E503C" w:rsidRPr="006377D5" w:rsidRDefault="001E503C" w:rsidP="006377D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Влажность рудовмещающих осадков составляет в среднем 12 %, плотность - 1,87 г/см</w:t>
      </w:r>
      <w:r w:rsidRPr="006377D5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1E503C" w:rsidRPr="006377D5" w:rsidRDefault="001E503C" w:rsidP="006377D5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E0900" w:rsidRPr="00F4182B" w:rsidRDefault="00950603" w:rsidP="00C12647">
      <w:pPr>
        <w:pStyle w:val="2"/>
        <w:spacing w:before="0" w:line="240" w:lineRule="auto"/>
        <w:ind w:firstLine="708"/>
        <w:jc w:val="both"/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</w:pPr>
      <w:bookmarkStart w:id="16" w:name="_Toc342385034"/>
      <w:r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4.2</w:t>
      </w:r>
      <w:r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ab/>
      </w:r>
      <w:r w:rsidR="007F1A94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Характер и масштабы возможного неблагоприятного во</w:t>
      </w:r>
      <w:r w:rsidR="007F1A94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з</w:t>
      </w:r>
      <w:r w:rsidR="007F1A94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 xml:space="preserve">действия </w:t>
      </w:r>
      <w:r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лицензируемого вида деяте</w:t>
      </w:r>
      <w:r w:rsidR="00C12647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льности в области использов</w:t>
      </w:r>
      <w:r w:rsidR="00C12647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а</w:t>
      </w:r>
      <w:r w:rsidR="00C12647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 xml:space="preserve">ния </w:t>
      </w:r>
      <w:r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 xml:space="preserve">атомной энергии </w:t>
      </w:r>
      <w:r w:rsidR="007F1A94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на</w:t>
      </w:r>
      <w:r w:rsidR="009E69A7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 xml:space="preserve"> </w:t>
      </w:r>
      <w:r w:rsidR="007F1A94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окружающую сре</w:t>
      </w:r>
      <w:r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ду</w:t>
      </w:r>
      <w:bookmarkEnd w:id="16"/>
      <w:r w:rsidR="00F4182B" w:rsidRPr="00F4182B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.</w:t>
      </w:r>
    </w:p>
    <w:p w:rsidR="00F4182B" w:rsidRPr="00F4182B" w:rsidRDefault="00F4182B" w:rsidP="00F4182B">
      <w:pPr>
        <w:rPr>
          <w:lang w:eastAsia="ru-RU"/>
        </w:rPr>
      </w:pP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соответствии со ст.4 Федерального закона «Об охране окр</w:t>
      </w:r>
      <w:r w:rsidRPr="006377D5">
        <w:rPr>
          <w:rFonts w:ascii="Arial" w:eastAsia="ArialMT" w:hAnsi="Arial" w:cs="Arial"/>
          <w:sz w:val="28"/>
          <w:szCs w:val="28"/>
        </w:rPr>
        <w:t>у</w:t>
      </w:r>
      <w:r w:rsidRPr="006377D5">
        <w:rPr>
          <w:rFonts w:ascii="Arial" w:eastAsia="ArialMT" w:hAnsi="Arial" w:cs="Arial"/>
          <w:sz w:val="28"/>
          <w:szCs w:val="28"/>
        </w:rPr>
        <w:t>жающей среды» от 10.01.2002 №7</w:t>
      </w:r>
      <w:r w:rsidRPr="006377D5">
        <w:rPr>
          <w:rFonts w:ascii="Arial" w:hAnsi="Arial" w:cs="Arial"/>
          <w:sz w:val="28"/>
          <w:szCs w:val="28"/>
        </w:rPr>
        <w:t>-</w:t>
      </w:r>
      <w:r w:rsidRPr="006377D5">
        <w:rPr>
          <w:rFonts w:ascii="Arial" w:eastAsia="ArialMT" w:hAnsi="Arial" w:cs="Arial"/>
          <w:sz w:val="28"/>
          <w:szCs w:val="28"/>
        </w:rPr>
        <w:t>ФЗ</w:t>
      </w:r>
      <w:r w:rsidR="00AD21F4" w:rsidRPr="006377D5">
        <w:rPr>
          <w:rFonts w:ascii="Arial" w:eastAsia="ArialMT" w:hAnsi="Arial" w:cs="Arial"/>
          <w:sz w:val="28"/>
          <w:szCs w:val="28"/>
        </w:rPr>
        <w:t>,</w:t>
      </w:r>
      <w:r w:rsidRPr="006377D5">
        <w:rPr>
          <w:rFonts w:ascii="Arial" w:eastAsia="ArialMT" w:hAnsi="Arial" w:cs="Arial"/>
          <w:sz w:val="28"/>
          <w:szCs w:val="28"/>
        </w:rPr>
        <w:t xml:space="preserve"> объектами охраны окружающей среды от загрязнения, истощения, деградации, порчи, уничтожения и иного негативного воздействия хозяйственной и (или) иной деятел</w:t>
      </w:r>
      <w:r w:rsidRPr="006377D5">
        <w:rPr>
          <w:rFonts w:ascii="Arial" w:eastAsia="ArialMT" w:hAnsi="Arial" w:cs="Arial"/>
          <w:sz w:val="28"/>
          <w:szCs w:val="28"/>
        </w:rPr>
        <w:t>ь</w:t>
      </w:r>
      <w:r w:rsidRPr="006377D5">
        <w:rPr>
          <w:rFonts w:ascii="Arial" w:eastAsia="ArialMT" w:hAnsi="Arial" w:cs="Arial"/>
          <w:sz w:val="28"/>
          <w:szCs w:val="28"/>
        </w:rPr>
        <w:t>ности являются</w:t>
      </w:r>
      <w:r w:rsidR="00AD21F4" w:rsidRPr="006377D5">
        <w:rPr>
          <w:rFonts w:ascii="Arial" w:eastAsia="ArialMT" w:hAnsi="Arial" w:cs="Arial"/>
          <w:sz w:val="28"/>
          <w:szCs w:val="28"/>
        </w:rPr>
        <w:t>,</w:t>
      </w:r>
      <w:r w:rsidRPr="006377D5">
        <w:rPr>
          <w:rFonts w:ascii="Arial" w:eastAsia="ArialMT" w:hAnsi="Arial" w:cs="Arial"/>
          <w:sz w:val="28"/>
          <w:szCs w:val="28"/>
        </w:rPr>
        <w:t xml:space="preserve"> компоненты природной среды, природные объекты и природные комплексы.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Основными компонентами природной среды, которые могут вз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>имодействовать с экологическими аспектами намечаемой хозяйстве</w:t>
      </w:r>
      <w:r w:rsidRPr="006377D5">
        <w:rPr>
          <w:rFonts w:ascii="Arial" w:eastAsia="ArialMT" w:hAnsi="Arial" w:cs="Arial"/>
          <w:sz w:val="28"/>
          <w:szCs w:val="28"/>
        </w:rPr>
        <w:t>н</w:t>
      </w:r>
      <w:r w:rsidRPr="006377D5">
        <w:rPr>
          <w:rFonts w:ascii="Arial" w:eastAsia="ArialMT" w:hAnsi="Arial" w:cs="Arial"/>
          <w:sz w:val="28"/>
          <w:szCs w:val="28"/>
        </w:rPr>
        <w:t>ной деятельности и требующими оценки в части негативного возде</w:t>
      </w:r>
      <w:r w:rsidRPr="006377D5">
        <w:rPr>
          <w:rFonts w:ascii="Arial" w:eastAsia="ArialMT" w:hAnsi="Arial" w:cs="Arial"/>
          <w:sz w:val="28"/>
          <w:szCs w:val="28"/>
        </w:rPr>
        <w:t>й</w:t>
      </w:r>
      <w:r w:rsidRPr="006377D5">
        <w:rPr>
          <w:rFonts w:ascii="Arial" w:eastAsia="ArialMT" w:hAnsi="Arial" w:cs="Arial"/>
          <w:sz w:val="28"/>
          <w:szCs w:val="28"/>
        </w:rPr>
        <w:t>ствия на них являются: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земли;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почвы;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недра;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атмосферный воздух;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поверхностные воды;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подземные воды;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растительность;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животный мир.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По имеющимся данным, в районе расположения рассматрива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>мого объекта, отсутствуют особо охраняемые природные территории федерального, регионального и местного значения.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proofErr w:type="gramStart"/>
      <w:r w:rsidRPr="006377D5">
        <w:rPr>
          <w:rFonts w:ascii="Arial" w:eastAsia="ArialMT" w:hAnsi="Arial" w:cs="Arial"/>
          <w:sz w:val="28"/>
          <w:szCs w:val="28"/>
        </w:rPr>
        <w:lastRenderedPageBreak/>
        <w:t xml:space="preserve">Проведенный анализ: проектных решений по расположению </w:t>
      </w:r>
      <w:r w:rsidR="00AD21F4" w:rsidRPr="006377D5">
        <w:rPr>
          <w:rFonts w:ascii="Arial" w:eastAsia="ArialMT" w:hAnsi="Arial" w:cs="Arial"/>
          <w:sz w:val="28"/>
          <w:szCs w:val="28"/>
        </w:rPr>
        <w:t>объектов</w:t>
      </w:r>
      <w:r w:rsidRPr="006377D5">
        <w:rPr>
          <w:rFonts w:ascii="Arial" w:eastAsia="ArialMT" w:hAnsi="Arial" w:cs="Arial"/>
          <w:sz w:val="28"/>
          <w:szCs w:val="28"/>
        </w:rPr>
        <w:t xml:space="preserve">, составу и размещению площадок предприятия; </w:t>
      </w:r>
      <w:r w:rsidR="00C12647">
        <w:rPr>
          <w:rFonts w:ascii="Arial" w:eastAsia="ArialMT" w:hAnsi="Arial" w:cs="Arial"/>
          <w:sz w:val="28"/>
          <w:szCs w:val="28"/>
        </w:rPr>
        <w:t>строител</w:t>
      </w:r>
      <w:r w:rsidR="00C12647">
        <w:rPr>
          <w:rFonts w:ascii="Arial" w:eastAsia="ArialMT" w:hAnsi="Arial" w:cs="Arial"/>
          <w:sz w:val="28"/>
          <w:szCs w:val="28"/>
        </w:rPr>
        <w:t>ь</w:t>
      </w:r>
      <w:r w:rsidR="00C12647">
        <w:rPr>
          <w:rFonts w:ascii="Arial" w:eastAsia="ArialMT" w:hAnsi="Arial" w:cs="Arial"/>
          <w:sz w:val="28"/>
          <w:szCs w:val="28"/>
        </w:rPr>
        <w:t xml:space="preserve">стве, </w:t>
      </w:r>
      <w:r w:rsidRPr="006377D5">
        <w:rPr>
          <w:rFonts w:ascii="Arial" w:eastAsia="ArialMT" w:hAnsi="Arial" w:cs="Arial"/>
          <w:sz w:val="28"/>
          <w:szCs w:val="28"/>
        </w:rPr>
        <w:t>технических решений по добыче полезного ископаемого и вед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>нию буровых работ позволяет выделить следующие</w:t>
      </w:r>
      <w:r w:rsidR="00AD21F4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основные экол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гические аспекты планируемой деятельности, которые будут оказ</w:t>
      </w:r>
      <w:r w:rsidRPr="006377D5">
        <w:rPr>
          <w:rFonts w:ascii="Arial" w:eastAsia="ArialMT" w:hAnsi="Arial" w:cs="Arial"/>
          <w:sz w:val="28"/>
          <w:szCs w:val="28"/>
        </w:rPr>
        <w:t>ы</w:t>
      </w:r>
      <w:r w:rsidRPr="006377D5">
        <w:rPr>
          <w:rFonts w:ascii="Arial" w:eastAsia="ArialMT" w:hAnsi="Arial" w:cs="Arial"/>
          <w:sz w:val="28"/>
          <w:szCs w:val="28"/>
        </w:rPr>
        <w:t>вать влияние на компоненты природной среды:</w:t>
      </w:r>
      <w:proofErr w:type="gramEnd"/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выбросы загрязняющих веществ в атмосферу;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образование отходов производства и потребления;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использование природных ресурсов (добыча полезных ископ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>емых и изъятие водных ресурсов);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изъятие земельных ресурсов;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изъятие участков почвенно</w:t>
      </w:r>
      <w:r w:rsidRPr="006377D5">
        <w:rPr>
          <w:rFonts w:ascii="Arial" w:hAnsi="Arial" w:cs="Arial"/>
          <w:sz w:val="28"/>
          <w:szCs w:val="28"/>
        </w:rPr>
        <w:t>-</w:t>
      </w:r>
      <w:r w:rsidRPr="006377D5">
        <w:rPr>
          <w:rFonts w:ascii="Arial" w:eastAsia="ArialMT" w:hAnsi="Arial" w:cs="Arial"/>
          <w:sz w:val="28"/>
          <w:szCs w:val="28"/>
        </w:rPr>
        <w:t>растительного покрова;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изъятие местообитаний животных и фактор беспокойства;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риск аварийных ситуаций.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hAnsi="Arial" w:cs="Arial"/>
          <w:bCs/>
          <w:sz w:val="28"/>
          <w:szCs w:val="28"/>
          <w:u w:val="single"/>
        </w:rPr>
      </w:pPr>
      <w:r w:rsidRPr="006377D5">
        <w:rPr>
          <w:rFonts w:ascii="Arial" w:hAnsi="Arial" w:cs="Arial"/>
          <w:bCs/>
          <w:sz w:val="28"/>
          <w:szCs w:val="28"/>
          <w:u w:val="single"/>
        </w:rPr>
        <w:t>Воздействие на водные ресурсы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По официальным данным в районе проектируемых блоков ПВ поверхностные источники, используемые для питьевого водоснабж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>ния, отсутствуют. Утвержденные проекты зон санитарной охраны по</w:t>
      </w:r>
      <w:r w:rsidRPr="006377D5">
        <w:rPr>
          <w:rFonts w:ascii="Arial" w:eastAsia="ArialMT" w:hAnsi="Arial" w:cs="Arial"/>
          <w:sz w:val="28"/>
          <w:szCs w:val="28"/>
        </w:rPr>
        <w:t>д</w:t>
      </w:r>
      <w:r w:rsidRPr="006377D5">
        <w:rPr>
          <w:rFonts w:ascii="Arial" w:eastAsia="ArialMT" w:hAnsi="Arial" w:cs="Arial"/>
          <w:sz w:val="28"/>
          <w:szCs w:val="28"/>
        </w:rPr>
        <w:t>земных источников питьевого водоснабжения в границах района ра</w:t>
      </w:r>
      <w:r w:rsidRPr="006377D5">
        <w:rPr>
          <w:rFonts w:ascii="Arial" w:eastAsia="ArialMT" w:hAnsi="Arial" w:cs="Arial"/>
          <w:sz w:val="28"/>
          <w:szCs w:val="28"/>
        </w:rPr>
        <w:t>с</w:t>
      </w:r>
      <w:r w:rsidRPr="006377D5">
        <w:rPr>
          <w:rFonts w:ascii="Arial" w:eastAsia="ArialMT" w:hAnsi="Arial" w:cs="Arial"/>
          <w:sz w:val="28"/>
          <w:szCs w:val="28"/>
        </w:rPr>
        <w:t>положения блоков ПВ отсутствуют. Проектируемые площадки разм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="0040770C">
        <w:rPr>
          <w:rFonts w:ascii="Arial" w:eastAsia="ArialMT" w:hAnsi="Arial" w:cs="Arial"/>
          <w:sz w:val="28"/>
          <w:szCs w:val="28"/>
        </w:rPr>
        <w:t xml:space="preserve">щаются за пределами водоохранных зон </w:t>
      </w:r>
      <w:r w:rsidR="0040770C" w:rsidRPr="0040770C">
        <w:rPr>
          <w:rFonts w:ascii="Arial" w:eastAsia="ArialMT" w:hAnsi="Arial" w:cs="Arial"/>
          <w:sz w:val="28"/>
          <w:szCs w:val="28"/>
        </w:rPr>
        <w:t>водотоков районов</w:t>
      </w:r>
      <w:r w:rsidRPr="0040770C">
        <w:rPr>
          <w:rFonts w:ascii="Arial" w:eastAsia="ArialMT" w:hAnsi="Arial" w:cs="Arial"/>
          <w:sz w:val="28"/>
          <w:szCs w:val="28"/>
        </w:rPr>
        <w:t xml:space="preserve">. </w:t>
      </w:r>
      <w:r w:rsidRPr="006377D5">
        <w:rPr>
          <w:rFonts w:ascii="Arial" w:eastAsia="ArialMT" w:hAnsi="Arial" w:cs="Arial"/>
          <w:sz w:val="28"/>
          <w:szCs w:val="28"/>
        </w:rPr>
        <w:t>В пери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 xml:space="preserve">ды строительства и эксплуатации ведения работ в руслах водотоков не планируется. </w:t>
      </w:r>
    </w:p>
    <w:p w:rsidR="00457124" w:rsidRPr="00C12647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hAnsi="Arial" w:cs="Arial"/>
          <w:iCs/>
          <w:sz w:val="28"/>
          <w:szCs w:val="28"/>
        </w:rPr>
      </w:pPr>
      <w:r w:rsidRPr="00C12647">
        <w:rPr>
          <w:rFonts w:ascii="Arial" w:hAnsi="Arial" w:cs="Arial"/>
          <w:iCs/>
          <w:sz w:val="28"/>
          <w:szCs w:val="28"/>
        </w:rPr>
        <w:t>При строительстве участка ВЛ-10кВ, перес</w:t>
      </w:r>
      <w:r w:rsidR="0040770C">
        <w:rPr>
          <w:rFonts w:ascii="Arial" w:hAnsi="Arial" w:cs="Arial"/>
          <w:iCs/>
          <w:sz w:val="28"/>
          <w:szCs w:val="28"/>
        </w:rPr>
        <w:t xml:space="preserve">екающего р. Барнева, </w:t>
      </w:r>
      <w:proofErr w:type="gramStart"/>
      <w:r w:rsidR="0040770C">
        <w:rPr>
          <w:rFonts w:ascii="Arial" w:hAnsi="Arial" w:cs="Arial"/>
          <w:iCs/>
          <w:sz w:val="28"/>
          <w:szCs w:val="28"/>
        </w:rPr>
        <w:t>в</w:t>
      </w:r>
      <w:proofErr w:type="gramEnd"/>
      <w:r w:rsidR="0040770C">
        <w:rPr>
          <w:rFonts w:ascii="Arial" w:hAnsi="Arial" w:cs="Arial"/>
          <w:iCs/>
          <w:sz w:val="28"/>
          <w:szCs w:val="28"/>
        </w:rPr>
        <w:t xml:space="preserve"> </w:t>
      </w:r>
      <w:proofErr w:type="gramStart"/>
      <w:r w:rsidR="0040770C">
        <w:rPr>
          <w:rFonts w:ascii="Arial" w:hAnsi="Arial" w:cs="Arial"/>
          <w:iCs/>
          <w:sz w:val="28"/>
          <w:szCs w:val="28"/>
        </w:rPr>
        <w:t>водоохра</w:t>
      </w:r>
      <w:r w:rsidRPr="00C12647">
        <w:rPr>
          <w:rFonts w:ascii="Arial" w:hAnsi="Arial" w:cs="Arial"/>
          <w:iCs/>
          <w:sz w:val="28"/>
          <w:szCs w:val="28"/>
        </w:rPr>
        <w:t>ной</w:t>
      </w:r>
      <w:proofErr w:type="gramEnd"/>
      <w:r w:rsidRPr="00C12647">
        <w:rPr>
          <w:rFonts w:ascii="Arial" w:hAnsi="Arial" w:cs="Arial"/>
          <w:iCs/>
          <w:sz w:val="28"/>
          <w:szCs w:val="28"/>
        </w:rPr>
        <w:t xml:space="preserve"> зоне реки планируется установка опор ВЛ. Опоры вновь прокладываемого участка линии электропередачи устанавл</w:t>
      </w:r>
      <w:r w:rsidRPr="00C12647">
        <w:rPr>
          <w:rFonts w:ascii="Arial" w:hAnsi="Arial" w:cs="Arial"/>
          <w:iCs/>
          <w:sz w:val="28"/>
          <w:szCs w:val="28"/>
        </w:rPr>
        <w:t>и</w:t>
      </w:r>
      <w:r w:rsidRPr="00C12647">
        <w:rPr>
          <w:rFonts w:ascii="Arial" w:hAnsi="Arial" w:cs="Arial"/>
          <w:iCs/>
          <w:sz w:val="28"/>
          <w:szCs w:val="28"/>
        </w:rPr>
        <w:t>ваются в естественное основание в предварительно засверливаем</w:t>
      </w:r>
      <w:r w:rsidR="0040770C">
        <w:rPr>
          <w:rFonts w:ascii="Arial" w:hAnsi="Arial" w:cs="Arial"/>
          <w:iCs/>
          <w:sz w:val="28"/>
          <w:szCs w:val="28"/>
        </w:rPr>
        <w:t>ое отверстие Работы в водоохран</w:t>
      </w:r>
      <w:r w:rsidRPr="00C12647">
        <w:rPr>
          <w:rFonts w:ascii="Arial" w:hAnsi="Arial" w:cs="Arial"/>
          <w:iCs/>
          <w:sz w:val="28"/>
          <w:szCs w:val="28"/>
        </w:rPr>
        <w:t>ой зоне реки будут проводиться не б</w:t>
      </w:r>
      <w:r w:rsidRPr="00C12647">
        <w:rPr>
          <w:rFonts w:ascii="Arial" w:hAnsi="Arial" w:cs="Arial"/>
          <w:iCs/>
          <w:sz w:val="28"/>
          <w:szCs w:val="28"/>
        </w:rPr>
        <w:t>о</w:t>
      </w:r>
      <w:r w:rsidRPr="00C12647">
        <w:rPr>
          <w:rFonts w:ascii="Arial" w:hAnsi="Arial" w:cs="Arial"/>
          <w:iCs/>
          <w:sz w:val="28"/>
          <w:szCs w:val="28"/>
        </w:rPr>
        <w:t>лее двух дней в зимнее время.</w:t>
      </w:r>
    </w:p>
    <w:p w:rsidR="00C00973" w:rsidRPr="006377D5" w:rsidRDefault="00457124" w:rsidP="00C1264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период строительства блоков ПВ будет использоваться вода питьевого и</w:t>
      </w:r>
      <w:r w:rsidR="00C12647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технического качества. Источник воды питьевого качества – привозная вода.</w:t>
      </w:r>
    </w:p>
    <w:p w:rsidR="00457124" w:rsidRPr="006377D5" w:rsidRDefault="00457124" w:rsidP="00C1264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Источник воды технического качества – скважинные водозаборы АО «Далур».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Общее количество используемой воды за период строительства проектируемых</w:t>
      </w:r>
      <w:r w:rsidR="00C00973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блоков ПВ составит </w:t>
      </w:r>
      <w:r w:rsidRPr="006377D5">
        <w:rPr>
          <w:rFonts w:ascii="Arial" w:hAnsi="Arial" w:cs="Arial"/>
          <w:i/>
          <w:iCs/>
          <w:sz w:val="28"/>
          <w:szCs w:val="28"/>
        </w:rPr>
        <w:t xml:space="preserve">97205,32 </w:t>
      </w:r>
      <w:r w:rsidRPr="006377D5">
        <w:rPr>
          <w:rFonts w:ascii="Arial" w:eastAsia="ArialMT" w:hAnsi="Arial" w:cs="Arial"/>
          <w:sz w:val="28"/>
          <w:szCs w:val="28"/>
        </w:rPr>
        <w:t>м</w:t>
      </w:r>
      <w:r w:rsidRPr="006377D5">
        <w:rPr>
          <w:rFonts w:ascii="Arial" w:hAnsi="Arial" w:cs="Arial"/>
          <w:sz w:val="28"/>
          <w:szCs w:val="28"/>
        </w:rPr>
        <w:t>3</w:t>
      </w:r>
      <w:r w:rsidRPr="006377D5">
        <w:rPr>
          <w:rFonts w:ascii="Arial" w:eastAsia="ArialMT" w:hAnsi="Arial" w:cs="Arial"/>
          <w:sz w:val="28"/>
          <w:szCs w:val="28"/>
        </w:rPr>
        <w:t xml:space="preserve">, в т. ч. </w:t>
      </w:r>
      <w:r w:rsidRPr="006377D5">
        <w:rPr>
          <w:rFonts w:ascii="Arial" w:hAnsi="Arial" w:cs="Arial"/>
          <w:i/>
          <w:iCs/>
          <w:sz w:val="28"/>
          <w:szCs w:val="28"/>
        </w:rPr>
        <w:t xml:space="preserve">6046,24 </w:t>
      </w:r>
      <w:r w:rsidRPr="006377D5">
        <w:rPr>
          <w:rFonts w:ascii="Arial" w:eastAsia="ArialMT" w:hAnsi="Arial" w:cs="Arial"/>
          <w:sz w:val="28"/>
          <w:szCs w:val="28"/>
        </w:rPr>
        <w:t>м</w:t>
      </w:r>
      <w:r w:rsidRPr="006377D5">
        <w:rPr>
          <w:rFonts w:ascii="Arial" w:hAnsi="Arial" w:cs="Arial"/>
          <w:sz w:val="28"/>
          <w:szCs w:val="28"/>
        </w:rPr>
        <w:t xml:space="preserve">3 </w:t>
      </w:r>
      <w:r w:rsidRPr="006377D5">
        <w:rPr>
          <w:rFonts w:ascii="Arial" w:eastAsia="ArialMT" w:hAnsi="Arial" w:cs="Arial"/>
          <w:sz w:val="28"/>
          <w:szCs w:val="28"/>
        </w:rPr>
        <w:t>в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ды питьевого качества и</w:t>
      </w:r>
      <w:r w:rsidR="00C00973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91159,08 м</w:t>
      </w:r>
      <w:r w:rsidRPr="006377D5">
        <w:rPr>
          <w:rFonts w:ascii="Arial" w:hAnsi="Arial" w:cs="Arial"/>
          <w:sz w:val="28"/>
          <w:szCs w:val="28"/>
        </w:rPr>
        <w:t xml:space="preserve">3 </w:t>
      </w:r>
      <w:r w:rsidRPr="006377D5">
        <w:rPr>
          <w:rFonts w:ascii="Arial" w:eastAsia="ArialMT" w:hAnsi="Arial" w:cs="Arial"/>
          <w:sz w:val="28"/>
          <w:szCs w:val="28"/>
        </w:rPr>
        <w:t>воды технического качества.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период эксплуатации на проектируемых полигонах ПВ потре</w:t>
      </w:r>
      <w:r w:rsidRPr="006377D5">
        <w:rPr>
          <w:rFonts w:ascii="Arial" w:eastAsia="ArialMT" w:hAnsi="Arial" w:cs="Arial"/>
          <w:sz w:val="28"/>
          <w:szCs w:val="28"/>
        </w:rPr>
        <w:t>б</w:t>
      </w:r>
      <w:r w:rsidRPr="006377D5">
        <w:rPr>
          <w:rFonts w:ascii="Arial" w:eastAsia="ArialMT" w:hAnsi="Arial" w:cs="Arial"/>
          <w:sz w:val="28"/>
          <w:szCs w:val="28"/>
        </w:rPr>
        <w:t>ления воды</w:t>
      </w:r>
      <w:r w:rsidR="00C00973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не требуется.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периоды строительства и эксплуатации проектируемых пл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щадок, сброс</w:t>
      </w:r>
      <w:r w:rsidR="00C00973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загрязненных сточных вод в гидрографическую сеть района исключен.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proofErr w:type="gramStart"/>
      <w:r w:rsidRPr="006377D5">
        <w:rPr>
          <w:rFonts w:ascii="Arial" w:eastAsia="ArialMT" w:hAnsi="Arial" w:cs="Arial"/>
          <w:sz w:val="28"/>
          <w:szCs w:val="28"/>
        </w:rPr>
        <w:t>Бытовые стоки, образующиеся в период строительства вывозя</w:t>
      </w:r>
      <w:r w:rsidRPr="006377D5">
        <w:rPr>
          <w:rFonts w:ascii="Arial" w:eastAsia="ArialMT" w:hAnsi="Arial" w:cs="Arial"/>
          <w:sz w:val="28"/>
          <w:szCs w:val="28"/>
        </w:rPr>
        <w:t>т</w:t>
      </w:r>
      <w:r w:rsidRPr="006377D5">
        <w:rPr>
          <w:rFonts w:ascii="Arial" w:eastAsia="ArialMT" w:hAnsi="Arial" w:cs="Arial"/>
          <w:sz w:val="28"/>
          <w:szCs w:val="28"/>
        </w:rPr>
        <w:t>ся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 на со</w:t>
      </w:r>
      <w:r w:rsidR="00B85925"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 xml:space="preserve">ружения биологической очистки.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Поверхностные стоки, обр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lastRenderedPageBreak/>
        <w:t>зующиеся в периоды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 </w:t>
      </w:r>
      <w:r w:rsidRPr="006377D5">
        <w:rPr>
          <w:rFonts w:ascii="Arial" w:eastAsia="ArialMT" w:hAnsi="Arial" w:cs="Arial"/>
          <w:sz w:val="28"/>
          <w:szCs w:val="28"/>
        </w:rPr>
        <w:t>строительства и эксплуатации собираются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 с в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 xml:space="preserve">досборных территорий </w:t>
      </w:r>
      <w:r w:rsidR="00B85925" w:rsidRPr="006377D5">
        <w:rPr>
          <w:rFonts w:ascii="Arial" w:eastAsia="ArialMT" w:hAnsi="Arial" w:cs="Arial"/>
          <w:sz w:val="28"/>
          <w:szCs w:val="28"/>
        </w:rPr>
        <w:t>промышленных площадок</w:t>
      </w:r>
      <w:r w:rsidRPr="006377D5">
        <w:rPr>
          <w:rFonts w:ascii="Arial" w:eastAsia="ArialMT" w:hAnsi="Arial" w:cs="Arial"/>
          <w:sz w:val="28"/>
          <w:szCs w:val="28"/>
        </w:rPr>
        <w:t xml:space="preserve"> в резервуары, где очищаются, а затем используются на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производственные нужды пре</w:t>
      </w:r>
      <w:r w:rsidRPr="006377D5">
        <w:rPr>
          <w:rFonts w:ascii="Arial" w:eastAsia="ArialMT" w:hAnsi="Arial" w:cs="Arial"/>
          <w:sz w:val="28"/>
          <w:szCs w:val="28"/>
        </w:rPr>
        <w:t>д</w:t>
      </w:r>
      <w:r w:rsidRPr="006377D5">
        <w:rPr>
          <w:rFonts w:ascii="Arial" w:eastAsia="ArialMT" w:hAnsi="Arial" w:cs="Arial"/>
          <w:sz w:val="28"/>
          <w:szCs w:val="28"/>
        </w:rPr>
        <w:t>приятия.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>Прогноз уровня загрязнения атмосферного воздуха</w:t>
      </w:r>
    </w:p>
    <w:p w:rsidR="00284CE6" w:rsidRDefault="00457124" w:rsidP="00284CE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Оценка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уровня загрязнения атмосферного воздуха, создаваем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го выбросами при строительстве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показывает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>, что превышения пр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>дельно допустимых концентраций в пределах площадки строител</w:t>
      </w:r>
      <w:r w:rsidRPr="006377D5">
        <w:rPr>
          <w:rFonts w:ascii="Arial" w:eastAsia="ArialMT" w:hAnsi="Arial" w:cs="Arial"/>
          <w:sz w:val="28"/>
          <w:szCs w:val="28"/>
        </w:rPr>
        <w:t>ь</w:t>
      </w:r>
      <w:r w:rsidRPr="006377D5">
        <w:rPr>
          <w:rFonts w:ascii="Arial" w:eastAsia="ArialMT" w:hAnsi="Arial" w:cs="Arial"/>
          <w:sz w:val="28"/>
          <w:szCs w:val="28"/>
        </w:rPr>
        <w:t>ства (ПДКрз) и в ближайшей жилой застройке (ПДКмр) не ожидается.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</w:t>
      </w:r>
      <w:r w:rsidR="00C12647">
        <w:rPr>
          <w:rFonts w:ascii="Arial" w:eastAsia="ArialMT" w:hAnsi="Arial" w:cs="Arial"/>
          <w:sz w:val="28"/>
          <w:szCs w:val="28"/>
        </w:rPr>
        <w:t xml:space="preserve">         </w:t>
      </w:r>
    </w:p>
    <w:p w:rsidR="00457124" w:rsidRPr="00690324" w:rsidRDefault="00457124" w:rsidP="00284CE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Суммарные выбросы загрязняющих веществ, за весь период строительства, составят </w:t>
      </w:r>
      <w:r w:rsidR="00690324" w:rsidRPr="00690324">
        <w:rPr>
          <w:rFonts w:ascii="Arial" w:eastAsia="ArialMT" w:hAnsi="Arial" w:cs="Arial"/>
          <w:i/>
          <w:iCs/>
          <w:sz w:val="28"/>
          <w:szCs w:val="28"/>
        </w:rPr>
        <w:t>20</w:t>
      </w:r>
      <w:r w:rsidRPr="00690324">
        <w:rPr>
          <w:rFonts w:ascii="Arial" w:eastAsia="ArialMT" w:hAnsi="Arial" w:cs="Arial"/>
          <w:i/>
          <w:iCs/>
          <w:sz w:val="28"/>
          <w:szCs w:val="28"/>
        </w:rPr>
        <w:t xml:space="preserve">2,673 </w:t>
      </w:r>
      <w:r w:rsidRPr="00690324">
        <w:rPr>
          <w:rFonts w:ascii="Arial" w:eastAsia="ArialMT" w:hAnsi="Arial" w:cs="Arial"/>
          <w:sz w:val="28"/>
          <w:szCs w:val="28"/>
        </w:rPr>
        <w:t>т.</w:t>
      </w:r>
    </w:p>
    <w:p w:rsidR="00457124" w:rsidRPr="006377D5" w:rsidRDefault="00457124" w:rsidP="00284CE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90324">
        <w:rPr>
          <w:rFonts w:ascii="Arial" w:eastAsia="ArialMT" w:hAnsi="Arial" w:cs="Arial"/>
          <w:sz w:val="28"/>
          <w:szCs w:val="28"/>
        </w:rPr>
        <w:t>Мероприятия по уменьшению выбросов в атмосферу позволят сократить их</w:t>
      </w:r>
      <w:r w:rsidR="00284CE6" w:rsidRPr="00690324">
        <w:rPr>
          <w:rFonts w:ascii="Arial" w:eastAsia="ArialMT" w:hAnsi="Arial" w:cs="Arial"/>
          <w:sz w:val="28"/>
          <w:szCs w:val="28"/>
        </w:rPr>
        <w:t xml:space="preserve"> </w:t>
      </w:r>
      <w:r w:rsidRPr="00690324">
        <w:rPr>
          <w:rFonts w:ascii="Arial" w:eastAsia="ArialMT" w:hAnsi="Arial" w:cs="Arial"/>
          <w:sz w:val="28"/>
          <w:szCs w:val="28"/>
        </w:rPr>
        <w:t xml:space="preserve">величину на 28,052 т </w:t>
      </w:r>
      <w:r w:rsidRPr="006377D5">
        <w:rPr>
          <w:rFonts w:ascii="Arial" w:eastAsia="ArialMT" w:hAnsi="Arial" w:cs="Arial"/>
          <w:sz w:val="28"/>
          <w:szCs w:val="28"/>
        </w:rPr>
        <w:t>за период строительства.</w:t>
      </w:r>
    </w:p>
    <w:p w:rsidR="00457124" w:rsidRPr="000B33B1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Оценка уровня загрязнения атмосферного воздуха, создаваем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го выбросами от объектов АО "Далур", выполненная с учетом фонов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го загрязнения атмосферы, показывает, что превышения предельно допустимых концентраций на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ориентировочных границах СЗЗ площ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>док ЛСУ, на границе СЗЗ ЦПП и в ближайших жилых застройках не ожидается. Максимальный вклад выбросов с площадки</w:t>
      </w:r>
      <w:r w:rsidR="00B85925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ЛСУ на гр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 xml:space="preserve">нице СЗЗ составит не </w:t>
      </w:r>
      <w:r w:rsidRPr="000B33B1">
        <w:rPr>
          <w:rFonts w:ascii="Arial" w:eastAsia="ArialMT" w:hAnsi="Arial" w:cs="Arial"/>
          <w:sz w:val="28"/>
          <w:szCs w:val="28"/>
        </w:rPr>
        <w:t>более 0,27 ПДКмр, в ближайшей жилой застро</w:t>
      </w:r>
      <w:r w:rsidRPr="000B33B1">
        <w:rPr>
          <w:rFonts w:ascii="Arial" w:eastAsia="ArialMT" w:hAnsi="Arial" w:cs="Arial"/>
          <w:sz w:val="28"/>
          <w:szCs w:val="28"/>
        </w:rPr>
        <w:t>й</w:t>
      </w:r>
      <w:r w:rsidRPr="000B33B1">
        <w:rPr>
          <w:rFonts w:ascii="Arial" w:eastAsia="ArialMT" w:hAnsi="Arial" w:cs="Arial"/>
          <w:sz w:val="28"/>
          <w:szCs w:val="28"/>
        </w:rPr>
        <w:t>ке не более 0,02 ПДКмр. Суммарные выбросы загрязняющих веще</w:t>
      </w:r>
      <w:proofErr w:type="gramStart"/>
      <w:r w:rsidRPr="000B33B1">
        <w:rPr>
          <w:rFonts w:ascii="Arial" w:eastAsia="ArialMT" w:hAnsi="Arial" w:cs="Arial"/>
          <w:sz w:val="28"/>
          <w:szCs w:val="28"/>
        </w:rPr>
        <w:t>ств пр</w:t>
      </w:r>
      <w:proofErr w:type="gramEnd"/>
      <w:r w:rsidRPr="000B33B1">
        <w:rPr>
          <w:rFonts w:ascii="Arial" w:eastAsia="ArialMT" w:hAnsi="Arial" w:cs="Arial"/>
          <w:sz w:val="28"/>
          <w:szCs w:val="28"/>
        </w:rPr>
        <w:t>и эксплуатации объекта составят 52,113 т в год.</w:t>
      </w:r>
    </w:p>
    <w:p w:rsidR="00457124" w:rsidRPr="000B33B1" w:rsidRDefault="00457124" w:rsidP="00284CE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0B33B1">
        <w:rPr>
          <w:rFonts w:ascii="Arial" w:eastAsia="ArialMT" w:hAnsi="Arial" w:cs="Arial"/>
          <w:sz w:val="28"/>
          <w:szCs w:val="28"/>
        </w:rPr>
        <w:t>Мероприятия по уменьшению выбросов в атмосферу позволят сократить их</w:t>
      </w:r>
      <w:r w:rsidR="00284CE6" w:rsidRPr="000B33B1">
        <w:rPr>
          <w:rFonts w:ascii="Arial" w:eastAsia="ArialMT" w:hAnsi="Arial" w:cs="Arial"/>
          <w:sz w:val="28"/>
          <w:szCs w:val="28"/>
        </w:rPr>
        <w:t xml:space="preserve"> </w:t>
      </w:r>
      <w:r w:rsidRPr="000B33B1">
        <w:rPr>
          <w:rFonts w:ascii="Arial" w:eastAsia="ArialMT" w:hAnsi="Arial" w:cs="Arial"/>
          <w:sz w:val="28"/>
          <w:szCs w:val="28"/>
        </w:rPr>
        <w:t>величину на 14,649 т в год.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 xml:space="preserve"> Отходы производства и потребления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процессе выполнения строительных работ ожидается образ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вание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i/>
          <w:iCs/>
          <w:sz w:val="28"/>
          <w:szCs w:val="28"/>
        </w:rPr>
        <w:t xml:space="preserve">72350,264 </w:t>
      </w:r>
      <w:r w:rsidRPr="006377D5">
        <w:rPr>
          <w:rFonts w:ascii="Arial" w:eastAsia="ArialMT" w:hAnsi="Arial" w:cs="Arial"/>
          <w:sz w:val="28"/>
          <w:szCs w:val="28"/>
        </w:rPr>
        <w:t>т. отходов (35 наименований), в том числе: 1,478 т отходов III класса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опасности; </w:t>
      </w:r>
      <w:r w:rsidRPr="006377D5">
        <w:rPr>
          <w:rFonts w:ascii="Arial" w:eastAsia="ArialMT" w:hAnsi="Arial" w:cs="Arial"/>
          <w:i/>
          <w:iCs/>
          <w:sz w:val="28"/>
          <w:szCs w:val="28"/>
        </w:rPr>
        <w:t xml:space="preserve">7889,754 </w:t>
      </w:r>
      <w:r w:rsidRPr="006377D5">
        <w:rPr>
          <w:rFonts w:ascii="Arial" w:eastAsia="ArialMT" w:hAnsi="Arial" w:cs="Arial"/>
          <w:sz w:val="28"/>
          <w:szCs w:val="28"/>
        </w:rPr>
        <w:t>т отходов IV класса опасности; 64459,032 т отходов V класса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опасности.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Образование отходов I-II класса опасности не ожидается.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Преобладающая часть отходов образуется при производстве земляных работ. В общем объеме образующихся отходов в процессе производства строительных работ, отходы грунта (излишек) составят 84,36% (61018,804 т).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В процессе эксплуатации </w:t>
      </w:r>
      <w:r w:rsidR="002473CD" w:rsidRPr="006377D5">
        <w:rPr>
          <w:rFonts w:ascii="Arial" w:eastAsia="ArialMT" w:hAnsi="Arial" w:cs="Arial"/>
          <w:sz w:val="28"/>
          <w:szCs w:val="28"/>
        </w:rPr>
        <w:t>объектов</w:t>
      </w:r>
      <w:r w:rsidRPr="006377D5">
        <w:rPr>
          <w:rFonts w:ascii="Arial" w:eastAsia="ArialMT" w:hAnsi="Arial" w:cs="Arial"/>
          <w:sz w:val="28"/>
          <w:szCs w:val="28"/>
        </w:rPr>
        <w:t xml:space="preserve"> ожидается образование 94,560 т/год отходов, в том числе: 0,011 т/год отходов I класса опасн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сти; 0,233 т/год отходов III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класса опасности; 94,316 т/год отходов IV класса опасности.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Образование отходов II и V класса опасности не ожидается.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2473CD" w:rsidRPr="006377D5" w:rsidRDefault="002473CD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/>
          <w:bCs/>
          <w:sz w:val="28"/>
          <w:szCs w:val="28"/>
        </w:rPr>
      </w:pP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>Акустическое воздействие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Оценка акустического воздействия объектов АО "Далур" показ</w:t>
      </w:r>
      <w:r w:rsidRPr="006377D5">
        <w:rPr>
          <w:rFonts w:ascii="Arial" w:eastAsia="ArialMT" w:hAnsi="Arial" w:cs="Arial"/>
          <w:sz w:val="28"/>
          <w:szCs w:val="28"/>
        </w:rPr>
        <w:t>ы</w:t>
      </w:r>
      <w:r w:rsidRPr="006377D5">
        <w:rPr>
          <w:rFonts w:ascii="Arial" w:eastAsia="ArialMT" w:hAnsi="Arial" w:cs="Arial"/>
          <w:sz w:val="28"/>
          <w:szCs w:val="28"/>
        </w:rPr>
        <w:t>вает, что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уровни звукового давления и уровни звука, создаваемые на границах санитарн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о-</w:t>
      </w:r>
      <w:proofErr w:type="gramEnd"/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защитных зон объектов и на границах ближайших </w:t>
      </w:r>
      <w:r w:rsidRPr="006377D5">
        <w:rPr>
          <w:rFonts w:ascii="Arial" w:eastAsia="ArialMT" w:hAnsi="Arial" w:cs="Arial"/>
          <w:sz w:val="28"/>
          <w:szCs w:val="28"/>
        </w:rPr>
        <w:lastRenderedPageBreak/>
        <w:t>жилых застроек, не превысят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предельно допустимых значений для дневного и ночного времени.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Уровни звукового давления и уровни звука, создаваемые на те</w:t>
      </w:r>
      <w:r w:rsidRPr="006377D5">
        <w:rPr>
          <w:rFonts w:ascii="Arial" w:eastAsia="ArialMT" w:hAnsi="Arial" w:cs="Arial"/>
          <w:sz w:val="28"/>
          <w:szCs w:val="28"/>
        </w:rPr>
        <w:t>р</w:t>
      </w:r>
      <w:r w:rsidRPr="006377D5">
        <w:rPr>
          <w:rFonts w:ascii="Arial" w:eastAsia="ArialMT" w:hAnsi="Arial" w:cs="Arial"/>
          <w:sz w:val="28"/>
          <w:szCs w:val="28"/>
        </w:rPr>
        <w:t>ритории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объектов АО "Далур" не превысят предельно допустимых значений для промплощадок (80,0 дБА).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Проведенные результаты расчета акустического воздействия и</w:t>
      </w:r>
      <w:r w:rsidRPr="006377D5">
        <w:rPr>
          <w:rFonts w:ascii="Arial" w:eastAsia="ArialMT" w:hAnsi="Arial" w:cs="Arial"/>
          <w:sz w:val="28"/>
          <w:szCs w:val="28"/>
        </w:rPr>
        <w:t>с</w:t>
      </w:r>
      <w:r w:rsidRPr="006377D5">
        <w:rPr>
          <w:rFonts w:ascii="Arial" w:eastAsia="ArialMT" w:hAnsi="Arial" w:cs="Arial"/>
          <w:sz w:val="28"/>
          <w:szCs w:val="28"/>
        </w:rPr>
        <w:t>точников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переменного шума показывают, что уровни шума, создав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>емые автотранспортом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на границах СЗЗ и в ближайшей жилой з</w:t>
      </w:r>
      <w:r w:rsidRPr="006377D5">
        <w:rPr>
          <w:rFonts w:ascii="Arial" w:eastAsia="ArialMT" w:hAnsi="Arial" w:cs="Arial"/>
          <w:sz w:val="28"/>
          <w:szCs w:val="28"/>
        </w:rPr>
        <w:t>а</w:t>
      </w:r>
      <w:r w:rsidRPr="006377D5">
        <w:rPr>
          <w:rFonts w:ascii="Arial" w:eastAsia="ArialMT" w:hAnsi="Arial" w:cs="Arial"/>
          <w:sz w:val="28"/>
          <w:szCs w:val="28"/>
        </w:rPr>
        <w:t xml:space="preserve">стройке, в период эксплуатации </w:t>
      </w:r>
      <w:r w:rsidR="002473CD" w:rsidRPr="006377D5">
        <w:rPr>
          <w:rFonts w:ascii="Arial" w:eastAsia="ArialMT" w:hAnsi="Arial" w:cs="Arial"/>
          <w:sz w:val="28"/>
          <w:szCs w:val="28"/>
        </w:rPr>
        <w:t>объектов</w:t>
      </w:r>
      <w:r w:rsidRPr="006377D5">
        <w:rPr>
          <w:rFonts w:ascii="Arial" w:eastAsia="ArialMT" w:hAnsi="Arial" w:cs="Arial"/>
          <w:sz w:val="28"/>
          <w:szCs w:val="28"/>
        </w:rPr>
        <w:t>, не превысят предельно д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пустимых значений эквивалентного и максимального уровней звука для дневного и ночного времени.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>Земельные ресурсы, почвенный покров</w:t>
      </w:r>
    </w:p>
    <w:p w:rsidR="002473CD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Основным воздействием на земельные ресурсы при реализации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планируе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мой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 деятельности являются: отчуждение земель и измен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>ние условий землеполь</w:t>
      </w:r>
      <w:r w:rsidR="002473CD" w:rsidRPr="006377D5">
        <w:rPr>
          <w:rFonts w:ascii="Arial" w:eastAsia="ArialMT" w:hAnsi="Arial" w:cs="Arial"/>
          <w:sz w:val="28"/>
          <w:szCs w:val="28"/>
        </w:rPr>
        <w:t>-</w:t>
      </w:r>
    </w:p>
    <w:p w:rsidR="00457124" w:rsidRPr="002F796E" w:rsidRDefault="00457124" w:rsidP="006377D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зования. </w:t>
      </w:r>
      <w:r w:rsidRPr="002F796E">
        <w:rPr>
          <w:rFonts w:ascii="Arial" w:eastAsia="ArialMT" w:hAnsi="Arial" w:cs="Arial"/>
          <w:sz w:val="28"/>
          <w:szCs w:val="28"/>
        </w:rPr>
        <w:t>Необходимая площадь отчуждаемых земель под промы</w:t>
      </w:r>
      <w:r w:rsidRPr="002F796E">
        <w:rPr>
          <w:rFonts w:ascii="Arial" w:eastAsia="ArialMT" w:hAnsi="Arial" w:cs="Arial"/>
          <w:sz w:val="28"/>
          <w:szCs w:val="28"/>
        </w:rPr>
        <w:t>ш</w:t>
      </w:r>
      <w:r w:rsidRPr="002F796E">
        <w:rPr>
          <w:rFonts w:ascii="Arial" w:eastAsia="ArialMT" w:hAnsi="Arial" w:cs="Arial"/>
          <w:sz w:val="28"/>
          <w:szCs w:val="28"/>
        </w:rPr>
        <w:t>ленное строительство для доработки Далматовского месторождения составляет 367,9 га</w:t>
      </w:r>
      <w:proofErr w:type="gramStart"/>
      <w:r w:rsidRPr="002F796E">
        <w:rPr>
          <w:rFonts w:ascii="Arial" w:eastAsia="ArialMT" w:hAnsi="Arial" w:cs="Arial"/>
          <w:sz w:val="28"/>
          <w:szCs w:val="28"/>
        </w:rPr>
        <w:t>.</w:t>
      </w:r>
      <w:r w:rsidR="002F796E" w:rsidRPr="002F796E">
        <w:rPr>
          <w:rFonts w:ascii="Arial" w:eastAsia="ArialMT" w:hAnsi="Arial" w:cs="Arial"/>
          <w:sz w:val="28"/>
          <w:szCs w:val="28"/>
        </w:rPr>
        <w:t xml:space="preserve">, </w:t>
      </w:r>
      <w:proofErr w:type="gramEnd"/>
      <w:r w:rsidR="002F796E" w:rsidRPr="002F796E">
        <w:rPr>
          <w:rFonts w:ascii="Arial" w:eastAsia="ArialMT" w:hAnsi="Arial" w:cs="Arial"/>
          <w:sz w:val="28"/>
          <w:szCs w:val="28"/>
        </w:rPr>
        <w:t>Хохловского месторождения 1600 га., Добр</w:t>
      </w:r>
      <w:r w:rsidR="002F796E" w:rsidRPr="002F796E">
        <w:rPr>
          <w:rFonts w:ascii="Arial" w:eastAsia="ArialMT" w:hAnsi="Arial" w:cs="Arial"/>
          <w:sz w:val="28"/>
          <w:szCs w:val="28"/>
        </w:rPr>
        <w:t>о</w:t>
      </w:r>
      <w:r w:rsidR="002F796E" w:rsidRPr="002F796E">
        <w:rPr>
          <w:rFonts w:ascii="Arial" w:eastAsia="ArialMT" w:hAnsi="Arial" w:cs="Arial"/>
          <w:sz w:val="28"/>
          <w:szCs w:val="28"/>
        </w:rPr>
        <w:t>вольного месторождени (опытный участок</w:t>
      </w:r>
      <w:r w:rsidRPr="002F796E">
        <w:rPr>
          <w:rFonts w:ascii="Arial" w:eastAsia="ArialMT" w:hAnsi="Arial" w:cs="Arial"/>
          <w:sz w:val="28"/>
          <w:szCs w:val="28"/>
        </w:rPr>
        <w:t>)</w:t>
      </w:r>
      <w:r w:rsidR="002F796E" w:rsidRPr="002F796E">
        <w:rPr>
          <w:rFonts w:ascii="Arial" w:eastAsia="ArialMT" w:hAnsi="Arial" w:cs="Arial"/>
          <w:sz w:val="28"/>
          <w:szCs w:val="28"/>
        </w:rPr>
        <w:t xml:space="preserve"> 40,5 га.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Воздействие намечаемой деятельности на условия землепол</w:t>
      </w:r>
      <w:r w:rsidRPr="006377D5">
        <w:rPr>
          <w:rFonts w:ascii="Arial" w:eastAsia="ArialMT" w:hAnsi="Arial" w:cs="Arial"/>
          <w:sz w:val="28"/>
          <w:szCs w:val="28"/>
        </w:rPr>
        <w:t>ь</w:t>
      </w:r>
      <w:r w:rsidRPr="006377D5">
        <w:rPr>
          <w:rFonts w:ascii="Arial" w:eastAsia="ArialMT" w:hAnsi="Arial" w:cs="Arial"/>
          <w:sz w:val="28"/>
          <w:szCs w:val="28"/>
        </w:rPr>
        <w:t>зования про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является в ограничении возможного использования з</w:t>
      </w:r>
      <w:r w:rsidRPr="006377D5">
        <w:rPr>
          <w:rFonts w:ascii="Arial" w:eastAsia="ArialMT" w:hAnsi="Arial" w:cs="Arial"/>
          <w:sz w:val="28"/>
          <w:szCs w:val="28"/>
        </w:rPr>
        <w:t>е</w:t>
      </w:r>
      <w:r w:rsidRPr="006377D5">
        <w:rPr>
          <w:rFonts w:ascii="Arial" w:eastAsia="ArialMT" w:hAnsi="Arial" w:cs="Arial"/>
          <w:sz w:val="28"/>
          <w:szCs w:val="28"/>
        </w:rPr>
        <w:t xml:space="preserve">мельных участков в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грани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цах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 санитарно-защитных зон.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Воздействие на почвенный покров будет происходить, как на стадии строительства, так и на стадии эксплуатации объектов.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i/>
          <w:iCs/>
          <w:sz w:val="28"/>
          <w:szCs w:val="28"/>
        </w:rPr>
      </w:pPr>
      <w:r w:rsidRPr="006377D5">
        <w:rPr>
          <w:rFonts w:ascii="Arial" w:eastAsia="ArialMT" w:hAnsi="Arial" w:cs="Arial"/>
          <w:i/>
          <w:iCs/>
          <w:sz w:val="28"/>
          <w:szCs w:val="28"/>
        </w:rPr>
        <w:t>Период строительства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Основное воздействие на почвенный покров будет происходить в период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проведения строительных работ: при планировке площадок, размещении на них</w:t>
      </w:r>
      <w:r w:rsidR="002473CD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производственных сооружений, проведении бур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 xml:space="preserve">вых работ, прокладке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трубопро</w:t>
      </w:r>
      <w:r w:rsidR="002473CD" w:rsidRPr="006377D5">
        <w:rPr>
          <w:rFonts w:ascii="Arial" w:eastAsia="ArialMT" w:hAnsi="Arial" w:cs="Arial"/>
          <w:sz w:val="28"/>
          <w:szCs w:val="28"/>
        </w:rPr>
        <w:t>-</w:t>
      </w:r>
      <w:r w:rsidRPr="006377D5">
        <w:rPr>
          <w:rFonts w:ascii="Arial" w:eastAsia="ArialMT" w:hAnsi="Arial" w:cs="Arial"/>
          <w:sz w:val="28"/>
          <w:szCs w:val="28"/>
        </w:rPr>
        <w:t>водов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 и дорог.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период строительства возможно: механическое нарушение почвенного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покрова, захламление территории строительным мусором и отходами, химическое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загрязнение.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Механическое воздействие на почвенный покров будет связано со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срезкой почвенно-растительного слоя. Потери почв прои</w:t>
      </w:r>
      <w:r w:rsidRPr="006377D5">
        <w:rPr>
          <w:rFonts w:ascii="Arial" w:eastAsia="ArialMT" w:hAnsi="Arial" w:cs="Arial"/>
          <w:sz w:val="28"/>
          <w:szCs w:val="28"/>
        </w:rPr>
        <w:t>с</w:t>
      </w:r>
      <w:r w:rsidRPr="006377D5">
        <w:rPr>
          <w:rFonts w:ascii="Arial" w:eastAsia="ArialMT" w:hAnsi="Arial" w:cs="Arial"/>
          <w:sz w:val="28"/>
          <w:szCs w:val="28"/>
        </w:rPr>
        <w:t>ходят в случае невыполнения  работ по снятию почвенно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-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растител</w:t>
      </w:r>
      <w:r w:rsidRPr="006377D5">
        <w:rPr>
          <w:rFonts w:ascii="Arial" w:eastAsia="ArialMT" w:hAnsi="Arial" w:cs="Arial"/>
          <w:sz w:val="28"/>
          <w:szCs w:val="28"/>
        </w:rPr>
        <w:t>ь</w:t>
      </w:r>
      <w:r w:rsidRPr="006377D5">
        <w:rPr>
          <w:rFonts w:ascii="Arial" w:eastAsia="ArialMT" w:hAnsi="Arial" w:cs="Arial"/>
          <w:sz w:val="28"/>
          <w:szCs w:val="28"/>
        </w:rPr>
        <w:t>ного слоя и его ненадлежащего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хранения. 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Возможное химическое загрязнение может происходить от в</w:t>
      </w:r>
      <w:r w:rsidRPr="006377D5">
        <w:rPr>
          <w:rFonts w:ascii="Arial" w:eastAsia="ArialMT" w:hAnsi="Arial" w:cs="Arial"/>
          <w:sz w:val="28"/>
          <w:szCs w:val="28"/>
        </w:rPr>
        <w:t>ы</w:t>
      </w:r>
      <w:r w:rsidRPr="006377D5">
        <w:rPr>
          <w:rFonts w:ascii="Arial" w:eastAsia="ArialMT" w:hAnsi="Arial" w:cs="Arial"/>
          <w:sz w:val="28"/>
          <w:szCs w:val="28"/>
        </w:rPr>
        <w:t>бросов загрязняющих веще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ств пр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>и работе техники и локальных пр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ливов нефтепродуктов.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i/>
          <w:iCs/>
          <w:sz w:val="28"/>
          <w:szCs w:val="28"/>
        </w:rPr>
      </w:pPr>
      <w:r w:rsidRPr="006377D5">
        <w:rPr>
          <w:rFonts w:ascii="Arial" w:eastAsia="ArialMT" w:hAnsi="Arial" w:cs="Arial"/>
          <w:i/>
          <w:iCs/>
          <w:sz w:val="28"/>
          <w:szCs w:val="28"/>
        </w:rPr>
        <w:t>Период эксплуатации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В период эксплуатации объекта, основное возможное возде</w:t>
      </w:r>
      <w:r w:rsidRPr="006377D5">
        <w:rPr>
          <w:rFonts w:ascii="Arial" w:eastAsia="ArialMT" w:hAnsi="Arial" w:cs="Arial"/>
          <w:sz w:val="28"/>
          <w:szCs w:val="28"/>
        </w:rPr>
        <w:t>й</w:t>
      </w:r>
      <w:r w:rsidRPr="006377D5">
        <w:rPr>
          <w:rFonts w:ascii="Arial" w:eastAsia="ArialMT" w:hAnsi="Arial" w:cs="Arial"/>
          <w:sz w:val="28"/>
          <w:szCs w:val="28"/>
        </w:rPr>
        <w:t>ствие на почвенный покров может быть связано с механическим и х</w:t>
      </w:r>
      <w:r w:rsidRPr="006377D5">
        <w:rPr>
          <w:rFonts w:ascii="Arial" w:eastAsia="ArialMT" w:hAnsi="Arial" w:cs="Arial"/>
          <w:sz w:val="28"/>
          <w:szCs w:val="28"/>
        </w:rPr>
        <w:t>и</w:t>
      </w:r>
      <w:r w:rsidRPr="006377D5">
        <w:rPr>
          <w:rFonts w:ascii="Arial" w:eastAsia="ArialMT" w:hAnsi="Arial" w:cs="Arial"/>
          <w:sz w:val="28"/>
          <w:szCs w:val="28"/>
        </w:rPr>
        <w:t>мическим воздействием в результате выбросов и сбросов, аварийных проливов технологических растворов.</w:t>
      </w:r>
      <w:r w:rsidR="00586F86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lastRenderedPageBreak/>
        <w:t>Так же, потери почв могут происходить в результате ненадлежащего хранения</w:t>
      </w:r>
      <w:r w:rsidR="0005220B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почвенно-растительного слоя.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>При проведении рекультивационных работ основное возде</w:t>
      </w:r>
      <w:r w:rsidRPr="006377D5">
        <w:rPr>
          <w:rFonts w:ascii="Arial" w:eastAsia="ArialMT" w:hAnsi="Arial" w:cs="Arial"/>
          <w:sz w:val="28"/>
          <w:szCs w:val="28"/>
        </w:rPr>
        <w:t>й</w:t>
      </w:r>
      <w:r w:rsidRPr="006377D5">
        <w:rPr>
          <w:rFonts w:ascii="Arial" w:eastAsia="ArialMT" w:hAnsi="Arial" w:cs="Arial"/>
          <w:sz w:val="28"/>
          <w:szCs w:val="28"/>
        </w:rPr>
        <w:t>ствие на почвенный покров будет связано с «очисткой» загрязненных территорий и планировкой рекультивируемых участков. Проектной д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кументацией предусмотрены природоохранные мероприятия по м</w:t>
      </w:r>
      <w:r w:rsidRPr="006377D5">
        <w:rPr>
          <w:rFonts w:ascii="Arial" w:eastAsia="ArialMT" w:hAnsi="Arial" w:cs="Arial"/>
          <w:sz w:val="28"/>
          <w:szCs w:val="28"/>
        </w:rPr>
        <w:t>и</w:t>
      </w:r>
      <w:r w:rsidRPr="006377D5">
        <w:rPr>
          <w:rFonts w:ascii="Arial" w:eastAsia="ArialMT" w:hAnsi="Arial" w:cs="Arial"/>
          <w:sz w:val="28"/>
          <w:szCs w:val="28"/>
        </w:rPr>
        <w:t>нимизации/исключению воздействия на почвенный покров.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>Недра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При строительстве и эксплуатации объекта основное воздействие на недра будет связано </w:t>
      </w:r>
      <w:proofErr w:type="gramStart"/>
      <w:r w:rsidRPr="006377D5">
        <w:rPr>
          <w:rFonts w:ascii="Arial" w:eastAsia="ArialMT" w:hAnsi="Arial" w:cs="Arial"/>
          <w:sz w:val="28"/>
          <w:szCs w:val="28"/>
        </w:rPr>
        <w:t>с</w:t>
      </w:r>
      <w:proofErr w:type="gramEnd"/>
      <w:r w:rsidRPr="006377D5">
        <w:rPr>
          <w:rFonts w:ascii="Arial" w:eastAsia="ArialMT" w:hAnsi="Arial" w:cs="Arial"/>
          <w:sz w:val="28"/>
          <w:szCs w:val="28"/>
        </w:rPr>
        <w:t xml:space="preserve">: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использованием природных ресурсов (добыча полезного иск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паемого и изъятие водных ресурсов);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 xml:space="preserve">- </w:t>
      </w:r>
      <w:r w:rsidRPr="006377D5">
        <w:rPr>
          <w:rFonts w:ascii="Arial" w:eastAsia="ArialMT" w:hAnsi="Arial" w:cs="Arial"/>
          <w:sz w:val="28"/>
          <w:szCs w:val="28"/>
        </w:rPr>
        <w:t>сооружением скважин.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bCs/>
          <w:sz w:val="28"/>
          <w:szCs w:val="28"/>
          <w:u w:val="single"/>
        </w:rPr>
      </w:pPr>
      <w:r w:rsidRPr="006377D5">
        <w:rPr>
          <w:rFonts w:ascii="Arial" w:eastAsia="ArialMT" w:hAnsi="Arial" w:cs="Arial"/>
          <w:bCs/>
          <w:sz w:val="28"/>
          <w:szCs w:val="28"/>
          <w:u w:val="single"/>
        </w:rPr>
        <w:t>Животный и растительный мир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ArialMT" w:hAnsi="Arial" w:cs="Arial"/>
          <w:sz w:val="28"/>
          <w:szCs w:val="28"/>
        </w:rPr>
        <w:t xml:space="preserve">В периоды строительства и эксплуатации </w:t>
      </w:r>
      <w:r w:rsidR="00CA1DF0" w:rsidRPr="006377D5">
        <w:rPr>
          <w:rFonts w:ascii="Arial" w:eastAsia="ArialMT" w:hAnsi="Arial" w:cs="Arial"/>
          <w:sz w:val="28"/>
          <w:szCs w:val="28"/>
        </w:rPr>
        <w:t>объектов АО «Далур»</w:t>
      </w:r>
      <w:r w:rsidRPr="006377D5">
        <w:rPr>
          <w:rFonts w:ascii="Arial" w:eastAsia="ArialMT" w:hAnsi="Arial" w:cs="Arial"/>
          <w:sz w:val="28"/>
          <w:szCs w:val="28"/>
        </w:rPr>
        <w:t xml:space="preserve"> воздействие на растительный мир района не несет необратимых и безвозвратных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последствий и будет ограничено площадью лиценз</w:t>
      </w:r>
      <w:r w:rsidRPr="006377D5">
        <w:rPr>
          <w:rFonts w:ascii="Arial" w:eastAsia="ArialMT" w:hAnsi="Arial" w:cs="Arial"/>
          <w:sz w:val="28"/>
          <w:szCs w:val="28"/>
        </w:rPr>
        <w:t>и</w:t>
      </w:r>
      <w:r w:rsidRPr="006377D5">
        <w:rPr>
          <w:rFonts w:ascii="Arial" w:eastAsia="ArialMT" w:hAnsi="Arial" w:cs="Arial"/>
          <w:sz w:val="28"/>
          <w:szCs w:val="28"/>
        </w:rPr>
        <w:t>онного участка.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457124" w:rsidRPr="006377D5" w:rsidRDefault="00457124" w:rsidP="006377D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Arial" w:eastAsia="ArialMT" w:hAnsi="Arial" w:cs="Arial"/>
          <w:sz w:val="28"/>
          <w:szCs w:val="28"/>
        </w:rPr>
      </w:pPr>
      <w:r w:rsidRPr="006377D5">
        <w:rPr>
          <w:rFonts w:ascii="Arial" w:eastAsia="SymbolMT" w:hAnsi="Arial" w:cs="Arial"/>
          <w:sz w:val="28"/>
          <w:szCs w:val="28"/>
        </w:rPr>
        <w:t>Н</w:t>
      </w:r>
      <w:r w:rsidRPr="006377D5">
        <w:rPr>
          <w:rFonts w:ascii="Arial" w:eastAsia="ArialMT" w:hAnsi="Arial" w:cs="Arial"/>
          <w:sz w:val="28"/>
          <w:szCs w:val="28"/>
        </w:rPr>
        <w:t>а территории влияния произойдет изменение охотничье-промысловой характеристики по причине появления фактора бесп</w:t>
      </w:r>
      <w:r w:rsidRPr="006377D5">
        <w:rPr>
          <w:rFonts w:ascii="Arial" w:eastAsia="ArialMT" w:hAnsi="Arial" w:cs="Arial"/>
          <w:sz w:val="28"/>
          <w:szCs w:val="28"/>
        </w:rPr>
        <w:t>о</w:t>
      </w:r>
      <w:r w:rsidRPr="006377D5">
        <w:rPr>
          <w:rFonts w:ascii="Arial" w:eastAsia="ArialMT" w:hAnsi="Arial" w:cs="Arial"/>
          <w:sz w:val="28"/>
          <w:szCs w:val="28"/>
        </w:rPr>
        <w:t>койства животных (шум работающих машин и механизмов, прису</w:t>
      </w:r>
      <w:r w:rsidRPr="006377D5">
        <w:rPr>
          <w:rFonts w:ascii="Arial" w:eastAsia="ArialMT" w:hAnsi="Arial" w:cs="Arial"/>
          <w:sz w:val="28"/>
          <w:szCs w:val="28"/>
        </w:rPr>
        <w:t>т</w:t>
      </w:r>
      <w:r w:rsidRPr="006377D5">
        <w:rPr>
          <w:rFonts w:ascii="Arial" w:eastAsia="ArialMT" w:hAnsi="Arial" w:cs="Arial"/>
          <w:sz w:val="28"/>
          <w:szCs w:val="28"/>
        </w:rPr>
        <w:t>ствие людей и т. д). В видовом составе охотничьих животных знач</w:t>
      </w:r>
      <w:r w:rsidRPr="006377D5">
        <w:rPr>
          <w:rFonts w:ascii="Arial" w:eastAsia="ArialMT" w:hAnsi="Arial" w:cs="Arial"/>
          <w:sz w:val="28"/>
          <w:szCs w:val="28"/>
        </w:rPr>
        <w:t>и</w:t>
      </w:r>
      <w:r w:rsidRPr="006377D5">
        <w:rPr>
          <w:rFonts w:ascii="Arial" w:eastAsia="ArialMT" w:hAnsi="Arial" w:cs="Arial"/>
          <w:sz w:val="28"/>
          <w:szCs w:val="28"/>
        </w:rPr>
        <w:t>тельных изменений не ожидается. Изменения могут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>коснуться числе</w:t>
      </w:r>
      <w:r w:rsidRPr="006377D5">
        <w:rPr>
          <w:rFonts w:ascii="Arial" w:eastAsia="ArialMT" w:hAnsi="Arial" w:cs="Arial"/>
          <w:sz w:val="28"/>
          <w:szCs w:val="28"/>
        </w:rPr>
        <w:t>н</w:t>
      </w:r>
      <w:r w:rsidRPr="006377D5">
        <w:rPr>
          <w:rFonts w:ascii="Arial" w:eastAsia="ArialMT" w:hAnsi="Arial" w:cs="Arial"/>
          <w:sz w:val="28"/>
          <w:szCs w:val="28"/>
        </w:rPr>
        <w:t xml:space="preserve">ности животных, обитающих на территории лицензионного </w:t>
      </w:r>
      <w:r w:rsidR="00CA1DF0" w:rsidRPr="006377D5">
        <w:rPr>
          <w:rFonts w:ascii="Arial" w:eastAsia="ArialMT" w:hAnsi="Arial" w:cs="Arial"/>
          <w:sz w:val="28"/>
          <w:szCs w:val="28"/>
        </w:rPr>
        <w:t>участков</w:t>
      </w:r>
      <w:r w:rsidRPr="006377D5">
        <w:rPr>
          <w:rFonts w:ascii="Arial" w:eastAsia="ArialMT" w:hAnsi="Arial" w:cs="Arial"/>
          <w:sz w:val="28"/>
          <w:szCs w:val="28"/>
        </w:rPr>
        <w:t>,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за счет их миграции в соседние угодья. Полное исчезновение всех ж</w:t>
      </w:r>
      <w:r w:rsidRPr="006377D5">
        <w:rPr>
          <w:rFonts w:ascii="Arial" w:eastAsia="ArialMT" w:hAnsi="Arial" w:cs="Arial"/>
          <w:sz w:val="28"/>
          <w:szCs w:val="28"/>
        </w:rPr>
        <w:t>и</w:t>
      </w:r>
      <w:r w:rsidRPr="006377D5">
        <w:rPr>
          <w:rFonts w:ascii="Arial" w:eastAsia="ArialMT" w:hAnsi="Arial" w:cs="Arial"/>
          <w:sz w:val="28"/>
          <w:szCs w:val="28"/>
        </w:rPr>
        <w:t>вотных с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территории проекта не произойдет. Хозяйственная деятел</w:t>
      </w:r>
      <w:r w:rsidRPr="006377D5">
        <w:rPr>
          <w:rFonts w:ascii="Arial" w:eastAsia="ArialMT" w:hAnsi="Arial" w:cs="Arial"/>
          <w:sz w:val="28"/>
          <w:szCs w:val="28"/>
        </w:rPr>
        <w:t>ь</w:t>
      </w:r>
      <w:r w:rsidRPr="006377D5">
        <w:rPr>
          <w:rFonts w:ascii="Arial" w:eastAsia="ArialMT" w:hAnsi="Arial" w:cs="Arial"/>
          <w:sz w:val="28"/>
          <w:szCs w:val="28"/>
        </w:rPr>
        <w:t>ность предполагает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  <w:r w:rsidRPr="006377D5">
        <w:rPr>
          <w:rFonts w:ascii="Arial" w:eastAsia="ArialMT" w:hAnsi="Arial" w:cs="Arial"/>
          <w:sz w:val="28"/>
          <w:szCs w:val="28"/>
        </w:rPr>
        <w:t xml:space="preserve"> временное ограничение среды обитания живо</w:t>
      </w:r>
      <w:r w:rsidRPr="006377D5">
        <w:rPr>
          <w:rFonts w:ascii="Arial" w:eastAsia="ArialMT" w:hAnsi="Arial" w:cs="Arial"/>
          <w:sz w:val="28"/>
          <w:szCs w:val="28"/>
        </w:rPr>
        <w:t>т</w:t>
      </w:r>
      <w:r w:rsidRPr="006377D5">
        <w:rPr>
          <w:rFonts w:ascii="Arial" w:eastAsia="ArialMT" w:hAnsi="Arial" w:cs="Arial"/>
          <w:sz w:val="28"/>
          <w:szCs w:val="28"/>
        </w:rPr>
        <w:t>ных на некоторых участках в результате размещения сооружений, прокладки трубопроводов и строительство дорог, ведения буровых работ.</w:t>
      </w:r>
      <w:r w:rsidR="00CA1DF0" w:rsidRPr="006377D5">
        <w:rPr>
          <w:rFonts w:ascii="Arial" w:eastAsia="ArialMT" w:hAnsi="Arial" w:cs="Arial"/>
          <w:sz w:val="28"/>
          <w:szCs w:val="28"/>
        </w:rPr>
        <w:t xml:space="preserve"> </w:t>
      </w:r>
    </w:p>
    <w:p w:rsidR="00CA1DF0" w:rsidRPr="006377D5" w:rsidRDefault="00CA1DF0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соответствии с «Основными санитарными правилами обесп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чения радиационной безопасности» (ОСПОРБ-99) СП 2.6.1.799-99 промышленные площадки основного производства отнесены к III кат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гории радиационных объектов. К данной категории относятся объекты, радиационное воздействие при аварии которых ограничивается те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риторией объекта.</w:t>
      </w:r>
    </w:p>
    <w:p w:rsidR="008E0900" w:rsidRPr="006377D5" w:rsidRDefault="008E0900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E0900" w:rsidRPr="006377D5" w:rsidRDefault="007F1A94" w:rsidP="002141E1">
      <w:pPr>
        <w:pStyle w:val="2"/>
        <w:spacing w:before="0" w:line="240" w:lineRule="auto"/>
        <w:ind w:firstLine="700"/>
        <w:jc w:val="center"/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</w:pPr>
      <w:bookmarkStart w:id="17" w:name="_Toc342385035"/>
      <w:r w:rsidRPr="008F73D9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4.3</w:t>
      </w:r>
      <w:r w:rsidR="00950603" w:rsidRPr="008F73D9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ab/>
        <w:t xml:space="preserve">Планируемые мероприятия по </w:t>
      </w:r>
      <w:r w:rsidR="00950603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предотвращению и/или смягчению возможного неблагоприятного воздействия на окружающую среду при осуществлении лицензируемого вида деятельности в обл</w:t>
      </w:r>
      <w:r w:rsidR="00950603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а</w:t>
      </w:r>
      <w:r w:rsidR="00950603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сти использования атомной энергии</w:t>
      </w:r>
      <w:bookmarkEnd w:id="17"/>
    </w:p>
    <w:p w:rsidR="00950603" w:rsidRPr="006377D5" w:rsidRDefault="00950603" w:rsidP="006377D5">
      <w:p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  <w:bookmarkStart w:id="18" w:name="_Toc333482063"/>
    </w:p>
    <w:bookmarkEnd w:id="18"/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 целью соблюдения принципов, обеспечивающих экологич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скую безопасность окружающей среды, и требований нормативов, 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гламентирующих качество окружающей среды, а также установление тенденций изменения окружающей среды на стадии</w:t>
      </w:r>
      <w:r w:rsidR="00204E26"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сооружения 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эксплуатации предприятия на предприятии разработана Программ</w:t>
      </w:r>
      <w:r w:rsidR="008F73D9">
        <w:rPr>
          <w:rFonts w:ascii="Arial" w:eastAsia="Times New Roman" w:hAnsi="Arial" w:cs="Arial"/>
          <w:sz w:val="28"/>
          <w:szCs w:val="28"/>
          <w:lang w:eastAsia="ru-RU"/>
        </w:rPr>
        <w:t>а геоэкологического мониторинга от 25.12.2017 г.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Программа согласована Центром мониторинга состояния недр Государственной корпорации «Росатом» ФГУГП «Гидроспецгеология», утверждена генеральным директором предприятия.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К основным задачам Программы относятся: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-получение необходимой, достаточной и достоверной информации о значениях контролируемых параметров, характеризующих состояние окружающей среды в зоне влияния предприятия;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-оценка текущего состояния качества окружающей среды;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-составление прогноза изменения качества окружающей среды</w:t>
      </w:r>
      <w:bookmarkStart w:id="19" w:name="YANDEX_56"/>
      <w:bookmarkStart w:id="20" w:name="YANDEX_57"/>
      <w:bookmarkEnd w:id="19"/>
      <w:bookmarkEnd w:id="20"/>
      <w:r w:rsidRPr="006377D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Объем контроля Программы включает в себя:</w:t>
      </w:r>
    </w:p>
    <w:p w:rsidR="00C44281" w:rsidRPr="006377D5" w:rsidRDefault="00C44281" w:rsidP="006377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перечень объектов геоэкологического мониторинга;</w:t>
      </w:r>
    </w:p>
    <w:p w:rsidR="00C44281" w:rsidRPr="006377D5" w:rsidRDefault="00C44281" w:rsidP="006377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контролируемые (наблюдаемые) параметры;</w:t>
      </w:r>
    </w:p>
    <w:p w:rsidR="00C44281" w:rsidRPr="006377D5" w:rsidRDefault="00C44281" w:rsidP="006377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схему проведения контроля, т.е. организованную определенным образом сеть контрольных точек с указанием периодичности контроля в них;</w:t>
      </w:r>
    </w:p>
    <w:p w:rsidR="00C44281" w:rsidRPr="006377D5" w:rsidRDefault="00C44281" w:rsidP="006377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способы контроля, т.е. процедуры установления величин контр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лируемых параметров (непосредственные измерения, отбор проб и т.п.);</w:t>
      </w:r>
    </w:p>
    <w:p w:rsidR="00C44281" w:rsidRPr="006377D5" w:rsidRDefault="00C44281" w:rsidP="006377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методы анализа отобранных проб.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Объектами геоэкологического мониторинга являются: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подземные воды;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вода и донные отложения поверхностных водоемов и водотоков;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растительность;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- почва.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44281" w:rsidRPr="006377D5" w:rsidRDefault="00C44281" w:rsidP="001A212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Пунктами наблюдений:</w:t>
      </w:r>
    </w:p>
    <w:p w:rsidR="00C44281" w:rsidRPr="006377D5" w:rsidRDefault="00C44281" w:rsidP="006377D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за состоянием подземных вод (далее - пункты наблюдений) я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ляются наблюдательные скважины, оборудованные на разные вод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носные горизонты;</w:t>
      </w:r>
    </w:p>
    <w:p w:rsidR="00C44281" w:rsidRPr="006377D5" w:rsidRDefault="00C44281" w:rsidP="006377D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за состоянием поверхностных вод  и донных отложений являю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ся водотоки и водоемы, расположенные вблизи предприятия;</w:t>
      </w:r>
    </w:p>
    <w:p w:rsidR="00C44281" w:rsidRPr="006377D5" w:rsidRDefault="00C44281" w:rsidP="006377D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за состоянием почвы и растительности являются стационарные пункты наблюдения, расположенные вблизи предприятия (учитывае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ся возможность их совмещения с наблюдательными пунктами, обор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дованными для проведения других видов мониторинга окружающей среды, например: поверхностных вод).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F796E" w:rsidRDefault="002F796E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 всем наблюдательным скважинам осуществляется радиац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онный, гидрохимический и гидродинамический мониторинг.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 водоемах, водотоках, почве, донных отложениях ведется р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диохимический мониторинг, по растительности – радиационный.</w:t>
      </w:r>
    </w:p>
    <w:p w:rsidR="00C44281" w:rsidRPr="006377D5" w:rsidRDefault="00C44281" w:rsidP="006377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Основными индикаторами техногенного воздействия выбраны:, сульфат-ион, серная кислота, нитрат-ион, торий-232, радий-226, уран-234, уран-235, уран-238. </w:t>
      </w:r>
      <w:proofErr w:type="gramEnd"/>
    </w:p>
    <w:p w:rsidR="00EA6DA9" w:rsidRPr="006377D5" w:rsidRDefault="00EA6DA9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6E0E" w:rsidRPr="006377D5" w:rsidRDefault="00CB6E0E" w:rsidP="0035687B">
      <w:pPr>
        <w:pStyle w:val="2"/>
        <w:spacing w:before="0" w:line="240" w:lineRule="auto"/>
        <w:ind w:firstLine="700"/>
        <w:jc w:val="both"/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</w:pPr>
      <w:bookmarkStart w:id="21" w:name="_Toc342385036"/>
      <w:r w:rsidRPr="008F73D9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4.4</w:t>
      </w:r>
      <w:r w:rsidR="00C44281" w:rsidRPr="0035687B">
        <w:rPr>
          <w:rFonts w:ascii="Arial" w:eastAsia="Times New Roman" w:hAnsi="Arial" w:cs="Arial"/>
          <w:b w:val="0"/>
          <w:color w:val="FF0000"/>
          <w:sz w:val="28"/>
          <w:szCs w:val="28"/>
          <w:lang w:eastAsia="ru-RU"/>
        </w:rPr>
        <w:tab/>
      </w:r>
      <w:r w:rsidR="009C527E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Перечень основных возможных причин аварии, после</w:t>
      </w:r>
      <w:r w:rsidR="009C527E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д</w:t>
      </w:r>
      <w:r w:rsidR="009C527E" w:rsidRPr="006377D5">
        <w:rPr>
          <w:rFonts w:ascii="Arial" w:eastAsia="Times New Roman" w:hAnsi="Arial" w:cs="Arial"/>
          <w:b w:val="0"/>
          <w:color w:val="auto"/>
          <w:sz w:val="28"/>
          <w:szCs w:val="28"/>
          <w:lang w:eastAsia="ru-RU"/>
        </w:rPr>
        <w:t>ствия от аварий, основной поражающий фактор</w:t>
      </w:r>
      <w:bookmarkEnd w:id="21"/>
    </w:p>
    <w:p w:rsidR="00EE3508" w:rsidRPr="006377D5" w:rsidRDefault="00EE3508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6E0E" w:rsidRPr="006377D5" w:rsidRDefault="00C44281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Перечень основных возможных причин аварии, последствия от аварий, основной поражающий фактор и количество опасного вещ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6377D5">
        <w:rPr>
          <w:rFonts w:ascii="Arial" w:eastAsia="Times New Roman" w:hAnsi="Arial" w:cs="Arial"/>
          <w:sz w:val="28"/>
          <w:szCs w:val="28"/>
          <w:lang w:eastAsia="ru-RU"/>
        </w:rPr>
        <w:t>ства участвующего в создании пораж</w:t>
      </w:r>
      <w:r w:rsidR="00985610" w:rsidRPr="006377D5">
        <w:rPr>
          <w:rFonts w:ascii="Arial" w:eastAsia="Times New Roman" w:hAnsi="Arial" w:cs="Arial"/>
          <w:sz w:val="28"/>
          <w:szCs w:val="28"/>
          <w:lang w:eastAsia="ru-RU"/>
        </w:rPr>
        <w:t>ающего фактора приведены в таблице 4</w:t>
      </w:r>
    </w:p>
    <w:p w:rsidR="00CB6E0E" w:rsidRPr="006377D5" w:rsidRDefault="00985610" w:rsidP="006377D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Таблица 4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2134"/>
        <w:gridCol w:w="2800"/>
        <w:gridCol w:w="2342"/>
        <w:gridCol w:w="1958"/>
      </w:tblGrid>
      <w:tr w:rsidR="00CB6E0E" w:rsidRPr="006377D5" w:rsidTr="00985610">
        <w:trPr>
          <w:tblHeader/>
        </w:trPr>
        <w:tc>
          <w:tcPr>
            <w:tcW w:w="566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№</w:t>
            </w:r>
          </w:p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</w:t>
            </w:r>
            <w:proofErr w:type="gramEnd"/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34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Возможные</w:t>
            </w:r>
          </w:p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причины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Последствия</w:t>
            </w:r>
          </w:p>
        </w:tc>
        <w:tc>
          <w:tcPr>
            <w:tcW w:w="2342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Основной пор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жающий фактор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Количество опасного в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щества, участвующего в создании поражающих факторов</w:t>
            </w:r>
          </w:p>
        </w:tc>
      </w:tr>
      <w:tr w:rsidR="00CB6E0E" w:rsidRPr="006377D5" w:rsidTr="00985610">
        <w:tc>
          <w:tcPr>
            <w:tcW w:w="566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34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Разгерметиз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ция резерву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ров на складе серной кисл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ты, разрыв кислотопров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дов</w:t>
            </w:r>
            <w:r w:rsidR="002F7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(период эксплуатации)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Загрязнение п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верхностных и по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земных вод, д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формация грунта, разрушение </w:t>
            </w:r>
            <w:proofErr w:type="gramStart"/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здании</w:t>
            </w:r>
            <w:proofErr w:type="gramEnd"/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и сооружений</w:t>
            </w:r>
          </w:p>
        </w:tc>
        <w:tc>
          <w:tcPr>
            <w:tcW w:w="2342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Образование 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ны разлива се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ной кислоты - вещества 2-го класса опасн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сти по ГОСТ 12.1.007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200 т H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vertAlign w:val="subscript"/>
                <w:lang w:eastAsia="ru-RU"/>
              </w:rPr>
              <w:t>2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SO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vertAlign w:val="subscript"/>
                <w:lang w:eastAsia="ru-RU"/>
              </w:rPr>
              <w:t>4</w:t>
            </w:r>
          </w:p>
        </w:tc>
      </w:tr>
      <w:tr w:rsidR="00CB6E0E" w:rsidRPr="006377D5" w:rsidTr="00985610">
        <w:tc>
          <w:tcPr>
            <w:tcW w:w="566" w:type="dxa"/>
            <w:shd w:val="clear" w:color="auto" w:fill="FFFFFF"/>
            <w:vAlign w:val="center"/>
          </w:tcPr>
          <w:p w:rsidR="00CB6E0E" w:rsidRPr="006377D5" w:rsidRDefault="002F796E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  <w:r w:rsidR="00CB6E0E"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4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Нарушение герметичности трубопроводов продуктивных растворов и технологич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ских аппаратов в главном ко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пусе</w:t>
            </w:r>
            <w:r w:rsidR="002F7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и ЛСУ (период эк</w:t>
            </w:r>
            <w:r w:rsidR="002F7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</w:t>
            </w:r>
            <w:r w:rsidR="002F7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плуатации)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Загрязнение низк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активными отход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ми поверхности территории, по к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торой проложен трубопровод и р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бочих площадок главного корпуса</w:t>
            </w:r>
          </w:p>
        </w:tc>
        <w:tc>
          <w:tcPr>
            <w:tcW w:w="2342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Радиоактивное загрязнение 0,15-1,30 мкЗв/ч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 более 3 м</w:t>
            </w:r>
            <w:proofErr w:type="gramStart"/>
            <w:r w:rsidRPr="006377D5">
              <w:rPr>
                <w:rFonts w:ascii="Arial" w:eastAsia="Times New Roman" w:hAnsi="Arial" w:cs="Arial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CB6E0E" w:rsidRPr="006377D5" w:rsidTr="00985610">
        <w:tc>
          <w:tcPr>
            <w:tcW w:w="566" w:type="dxa"/>
            <w:shd w:val="clear" w:color="auto" w:fill="FFFFFF"/>
            <w:vAlign w:val="center"/>
          </w:tcPr>
          <w:p w:rsidR="00CB6E0E" w:rsidRPr="006377D5" w:rsidRDefault="00190156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  <w:r w:rsidR="00CB6E0E"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4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Пожар прои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водственных 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зданий и с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оружений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Разрушение зданий и сооружений, п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ражение персонала</w:t>
            </w:r>
          </w:p>
        </w:tc>
        <w:tc>
          <w:tcPr>
            <w:tcW w:w="2342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Образование 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ны тепловых п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регрузок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CB6E0E" w:rsidRPr="006377D5" w:rsidTr="00985610">
        <w:tc>
          <w:tcPr>
            <w:tcW w:w="566" w:type="dxa"/>
            <w:shd w:val="clear" w:color="auto" w:fill="FFFFFF"/>
            <w:vAlign w:val="center"/>
          </w:tcPr>
          <w:p w:rsidR="00CB6E0E" w:rsidRPr="006377D5" w:rsidRDefault="00190156" w:rsidP="006377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4</w:t>
            </w:r>
            <w:r w:rsidR="00CB6E0E"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4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Террористич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ский акт - с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ловой захват зданий и с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оружений предприятия - минирование, подрыв зданий и сооружений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Разброс радиоа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тивных веществ, разлив ЛВЖ, кисл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ты, пожар, взрыв</w:t>
            </w:r>
          </w:p>
        </w:tc>
        <w:tc>
          <w:tcPr>
            <w:tcW w:w="2342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Ударная волна образование 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ны заражения низкоактивными веществами, з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377D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ны тепловых нагрузок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CB6E0E" w:rsidRPr="006377D5" w:rsidRDefault="00CB6E0E" w:rsidP="006377D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:rsidR="008E0900" w:rsidRPr="006377D5" w:rsidRDefault="008E0900" w:rsidP="006377D5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bookmarkStart w:id="22" w:name="_Toc342385037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Функциональная подсистема предупреждения и ликвидации чрезвычайных ситуаций АО «Далур» является объектовой системой предупреждения и ликвидации чрезвычайных ситуаций (СЧСО), вх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дящей в функциональную подсистему предупреждения и ликвидаци</w:t>
      </w:r>
      <w:r w:rsidR="00190156">
        <w:rPr>
          <w:rFonts w:ascii="Arial" w:eastAsiaTheme="minorEastAsia" w:hAnsi="Arial" w:cs="Arial"/>
          <w:sz w:val="28"/>
          <w:szCs w:val="28"/>
          <w:lang w:eastAsia="ru-RU"/>
        </w:rPr>
        <w:t xml:space="preserve">и чрезвычайных ситуаций (ОСЧС) 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АО «Атомредметзолото» и Госкорп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рации «Росатом», единой государственной системы предупреждения и ликвидации чрезвычайных ситуаций (РСЧС). СЧСО АО «Далур» объединяет органы управления, силы и средства НАСФ предприятия. При необходимости привлекаются силы и средства ФГУП «Аварийно - технический центр Минатома России». Общее руководство деятел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ь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ностью ОСЧС объектового уровня (СЧСО) осуществляет генеральный директор АО «Далур».</w:t>
      </w:r>
    </w:p>
    <w:p w:rsidR="00511CAC" w:rsidRPr="00511CAC" w:rsidRDefault="00511CAC" w:rsidP="00511CAC">
      <w:pPr>
        <w:spacing w:after="0" w:line="240" w:lineRule="auto"/>
        <w:ind w:right="-143" w:firstLine="709"/>
        <w:jc w:val="both"/>
        <w:rPr>
          <w:rFonts w:ascii="Arial" w:eastAsia="Calibri" w:hAnsi="Arial" w:cs="Arial"/>
          <w:sz w:val="28"/>
          <w:szCs w:val="28"/>
        </w:rPr>
      </w:pPr>
      <w:proofErr w:type="gramStart"/>
      <w:r w:rsidRPr="00511CAC">
        <w:rPr>
          <w:rFonts w:ascii="Arial" w:eastAsia="Calibri" w:hAnsi="Arial" w:cs="Arial"/>
          <w:sz w:val="28"/>
          <w:szCs w:val="28"/>
        </w:rPr>
        <w:t>В соответствии с Федеральным законом от 01.12.2007 № 317-ФЗ                   «О Государственной корпорации по атомной энергии «Росатом», пр</w:t>
      </w:r>
      <w:r w:rsidRPr="00511CAC">
        <w:rPr>
          <w:rFonts w:ascii="Arial" w:eastAsia="Calibri" w:hAnsi="Arial" w:cs="Arial"/>
          <w:sz w:val="28"/>
          <w:szCs w:val="28"/>
        </w:rPr>
        <w:t>и</w:t>
      </w:r>
      <w:r w:rsidRPr="00511CAC">
        <w:rPr>
          <w:rFonts w:ascii="Arial" w:eastAsia="Calibri" w:hAnsi="Arial" w:cs="Arial"/>
          <w:sz w:val="28"/>
          <w:szCs w:val="28"/>
        </w:rPr>
        <w:t>казом Госкорпорации «Росатом» от 05.03.2013 № 1/221-П «Об утве</w:t>
      </w:r>
      <w:r w:rsidRPr="00511CAC">
        <w:rPr>
          <w:rFonts w:ascii="Arial" w:eastAsia="Calibri" w:hAnsi="Arial" w:cs="Arial"/>
          <w:sz w:val="28"/>
          <w:szCs w:val="28"/>
        </w:rPr>
        <w:t>р</w:t>
      </w:r>
      <w:r w:rsidRPr="00511CAC">
        <w:rPr>
          <w:rFonts w:ascii="Arial" w:eastAsia="Calibri" w:hAnsi="Arial" w:cs="Arial"/>
          <w:sz w:val="28"/>
          <w:szCs w:val="28"/>
        </w:rPr>
        <w:t>ждении порядка формирования, учета и расходования средств резе</w:t>
      </w:r>
      <w:r w:rsidRPr="00511CAC">
        <w:rPr>
          <w:rFonts w:ascii="Arial" w:eastAsia="Calibri" w:hAnsi="Arial" w:cs="Arial"/>
          <w:sz w:val="28"/>
          <w:szCs w:val="28"/>
        </w:rPr>
        <w:t>р</w:t>
      </w:r>
      <w:r w:rsidRPr="00511CAC">
        <w:rPr>
          <w:rFonts w:ascii="Arial" w:eastAsia="Calibri" w:hAnsi="Arial" w:cs="Arial"/>
          <w:sz w:val="28"/>
          <w:szCs w:val="28"/>
        </w:rPr>
        <w:t>вов, предназначенных для обеспечения безопасности особо радиац</w:t>
      </w:r>
      <w:r w:rsidRPr="00511CAC">
        <w:rPr>
          <w:rFonts w:ascii="Arial" w:eastAsia="Calibri" w:hAnsi="Arial" w:cs="Arial"/>
          <w:sz w:val="28"/>
          <w:szCs w:val="28"/>
        </w:rPr>
        <w:t>и</w:t>
      </w:r>
      <w:r w:rsidRPr="00511CAC">
        <w:rPr>
          <w:rFonts w:ascii="Arial" w:eastAsia="Calibri" w:hAnsi="Arial" w:cs="Arial"/>
          <w:sz w:val="28"/>
          <w:szCs w:val="28"/>
        </w:rPr>
        <w:t>онно опасных и ядерно опасных производств и объектов на всех стад</w:t>
      </w:r>
      <w:r w:rsidRPr="00511CAC">
        <w:rPr>
          <w:rFonts w:ascii="Arial" w:eastAsia="Calibri" w:hAnsi="Arial" w:cs="Arial"/>
          <w:sz w:val="28"/>
          <w:szCs w:val="28"/>
        </w:rPr>
        <w:t>и</w:t>
      </w:r>
      <w:r w:rsidRPr="00511CAC">
        <w:rPr>
          <w:rFonts w:ascii="Arial" w:eastAsia="Calibri" w:hAnsi="Arial" w:cs="Arial"/>
          <w:sz w:val="28"/>
          <w:szCs w:val="28"/>
        </w:rPr>
        <w:t>ях их жизненного цикла и развития, аккумулированных Государстве</w:t>
      </w:r>
      <w:r w:rsidRPr="00511CAC">
        <w:rPr>
          <w:rFonts w:ascii="Arial" w:eastAsia="Calibri" w:hAnsi="Arial" w:cs="Arial"/>
          <w:sz w:val="28"/>
          <w:szCs w:val="28"/>
        </w:rPr>
        <w:t>н</w:t>
      </w:r>
      <w:r w:rsidRPr="00511CAC">
        <w:rPr>
          <w:rFonts w:ascii="Arial" w:eastAsia="Calibri" w:hAnsi="Arial" w:cs="Arial"/>
          <w:sz w:val="28"/>
          <w:szCs w:val="28"/>
        </w:rPr>
        <w:t>ной корпорацией по атомной энергии «Росатом», и</w:t>
      </w:r>
      <w:proofErr w:type="gramEnd"/>
      <w:r w:rsidRPr="00511CAC">
        <w:rPr>
          <w:rFonts w:ascii="Arial" w:eastAsia="Calibri" w:hAnsi="Arial" w:cs="Arial"/>
          <w:sz w:val="28"/>
          <w:szCs w:val="28"/>
        </w:rPr>
        <w:t xml:space="preserve"> </w:t>
      </w:r>
      <w:proofErr w:type="gramStart"/>
      <w:r w:rsidRPr="00511CAC">
        <w:rPr>
          <w:rFonts w:ascii="Arial" w:eastAsia="Calibri" w:hAnsi="Arial" w:cs="Arial"/>
          <w:sz w:val="28"/>
          <w:szCs w:val="28"/>
        </w:rPr>
        <w:t>приказом Госкорп</w:t>
      </w:r>
      <w:r w:rsidRPr="00511CAC">
        <w:rPr>
          <w:rFonts w:ascii="Arial" w:eastAsia="Calibri" w:hAnsi="Arial" w:cs="Arial"/>
          <w:sz w:val="28"/>
          <w:szCs w:val="28"/>
        </w:rPr>
        <w:t>о</w:t>
      </w:r>
      <w:r w:rsidRPr="00511CAC">
        <w:rPr>
          <w:rFonts w:ascii="Arial" w:eastAsia="Calibri" w:hAnsi="Arial" w:cs="Arial"/>
          <w:sz w:val="28"/>
          <w:szCs w:val="28"/>
        </w:rPr>
        <w:t>рации «Росатом» от 14.02.2014 № 1/4-НПА «О внесении изменения в  Порядок формирования, учета и расходования средств резервов, предназначенных для обеспечения безопасности особо радиационно опасных и ядерно опасных производств и объектов на всех стадиях их жизненного цикла и развития, аккумулированных Государственной ко</w:t>
      </w:r>
      <w:r w:rsidRPr="00511CAC">
        <w:rPr>
          <w:rFonts w:ascii="Arial" w:eastAsia="Calibri" w:hAnsi="Arial" w:cs="Arial"/>
          <w:sz w:val="28"/>
          <w:szCs w:val="28"/>
        </w:rPr>
        <w:t>р</w:t>
      </w:r>
      <w:r w:rsidRPr="00511CAC">
        <w:rPr>
          <w:rFonts w:ascii="Arial" w:eastAsia="Calibri" w:hAnsi="Arial" w:cs="Arial"/>
          <w:sz w:val="28"/>
          <w:szCs w:val="28"/>
        </w:rPr>
        <w:lastRenderedPageBreak/>
        <w:t>порацией по атомной энергии «Росатом», АО «Далур» заключен дог</w:t>
      </w:r>
      <w:r w:rsidRPr="00511CAC">
        <w:rPr>
          <w:rFonts w:ascii="Arial" w:eastAsia="Calibri" w:hAnsi="Arial" w:cs="Arial"/>
          <w:sz w:val="28"/>
          <w:szCs w:val="28"/>
        </w:rPr>
        <w:t>о</w:t>
      </w:r>
      <w:r w:rsidRPr="00511CAC">
        <w:rPr>
          <w:rFonts w:ascii="Arial" w:eastAsia="Calibri" w:hAnsi="Arial" w:cs="Arial"/>
          <w:sz w:val="28"/>
          <w:szCs w:val="28"/>
        </w:rPr>
        <w:t>вор с Госкорпорацией «Росатом» о перечислении средств в СРФ №1 «Безопасность</w:t>
      </w:r>
      <w:proofErr w:type="gramEnd"/>
      <w:r w:rsidRPr="00511CAC">
        <w:rPr>
          <w:rFonts w:ascii="Arial" w:eastAsia="Calibri" w:hAnsi="Arial" w:cs="Arial"/>
          <w:sz w:val="28"/>
          <w:szCs w:val="28"/>
        </w:rPr>
        <w:t>» для финансирования расходов по обеспечению яде</w:t>
      </w:r>
      <w:r w:rsidRPr="00511CAC">
        <w:rPr>
          <w:rFonts w:ascii="Arial" w:eastAsia="Calibri" w:hAnsi="Arial" w:cs="Arial"/>
          <w:sz w:val="28"/>
          <w:szCs w:val="28"/>
        </w:rPr>
        <w:t>р</w:t>
      </w:r>
      <w:r w:rsidRPr="00511CAC">
        <w:rPr>
          <w:rFonts w:ascii="Arial" w:eastAsia="Calibri" w:hAnsi="Arial" w:cs="Arial"/>
          <w:sz w:val="28"/>
          <w:szCs w:val="28"/>
        </w:rPr>
        <w:t>ной, радиационной, технической и пожарной безопасности, содержания и оснащения аварийно-спасательных формирований, приобретения их работ (услуг) по предотвращению и ликвидации последствий чрезв</w:t>
      </w:r>
      <w:r w:rsidRPr="00511CAC">
        <w:rPr>
          <w:rFonts w:ascii="Arial" w:eastAsia="Calibri" w:hAnsi="Arial" w:cs="Arial"/>
          <w:sz w:val="28"/>
          <w:szCs w:val="28"/>
        </w:rPr>
        <w:t>ы</w:t>
      </w:r>
      <w:r w:rsidRPr="00511CAC">
        <w:rPr>
          <w:rFonts w:ascii="Arial" w:eastAsia="Calibri" w:hAnsi="Arial" w:cs="Arial"/>
          <w:sz w:val="28"/>
          <w:szCs w:val="28"/>
        </w:rPr>
        <w:t xml:space="preserve">чайных ситуаций. </w:t>
      </w:r>
    </w:p>
    <w:p w:rsidR="00511CAC" w:rsidRPr="00511CAC" w:rsidRDefault="00511CAC" w:rsidP="00511CAC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Общая сумма отчислений в 2018 году составит 4 099 000. 00 рублей.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Страхование рисков от негативного воздействия чрезвычайных ситуаций предусмотрены </w:t>
      </w:r>
      <w:proofErr w:type="gramStart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в</w:t>
      </w:r>
      <w:proofErr w:type="gramEnd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>: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color w:val="FF0000"/>
          <w:sz w:val="28"/>
          <w:szCs w:val="28"/>
          <w:lang w:eastAsia="ru-RU"/>
        </w:rPr>
      </w:pPr>
      <w:r>
        <w:rPr>
          <w:rFonts w:ascii="Arial" w:eastAsiaTheme="minorEastAsia" w:hAnsi="Arial" w:cs="Arial"/>
          <w:sz w:val="28"/>
          <w:szCs w:val="28"/>
          <w:lang w:eastAsia="ru-RU"/>
        </w:rPr>
        <w:t xml:space="preserve">- </w:t>
      </w:r>
      <w:proofErr w:type="gramStart"/>
      <w:r>
        <w:rPr>
          <w:rFonts w:ascii="Arial" w:eastAsiaTheme="minorEastAsia" w:hAnsi="Arial" w:cs="Arial"/>
          <w:sz w:val="28"/>
          <w:szCs w:val="28"/>
          <w:lang w:eastAsia="ru-RU"/>
        </w:rPr>
        <w:t>д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оговоре</w:t>
      </w:r>
      <w:proofErr w:type="gramEnd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 страхования ответственности перед третьими лицами при транспортировке радиоактивных веществ, ядерных материалов, изделий на их основе и их отходов. Страховая сумма составляет 111млн. руб.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- </w:t>
      </w:r>
      <w:proofErr w:type="gramStart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Договоре</w:t>
      </w:r>
      <w:proofErr w:type="gramEnd"/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 страхования гражданской ответственности за прич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нение вреда жизни, здоровью или имуществу третьих лиц и окружа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ю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щей природной среде. Страховая сумма составляет 553 млн. рублей.</w:t>
      </w:r>
    </w:p>
    <w:p w:rsidR="00BA6422" w:rsidRDefault="00BA6422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Сведения о деятельности функциональной подсистемы СЧСО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Таблица 5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72"/>
        <w:gridCol w:w="613"/>
        <w:gridCol w:w="567"/>
        <w:gridCol w:w="850"/>
        <w:gridCol w:w="846"/>
        <w:gridCol w:w="1139"/>
        <w:gridCol w:w="709"/>
        <w:gridCol w:w="708"/>
        <w:gridCol w:w="709"/>
        <w:gridCol w:w="567"/>
        <w:gridCol w:w="1276"/>
      </w:tblGrid>
      <w:tr w:rsidR="00511CAC" w:rsidRPr="00511CAC" w:rsidTr="00BA6422">
        <w:tc>
          <w:tcPr>
            <w:tcW w:w="1372" w:type="dxa"/>
            <w:vMerge w:val="restart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Уровень ре</w:t>
            </w:r>
            <w:r w:rsidRPr="00511CAC">
              <w:rPr>
                <w:rFonts w:eastAsiaTheme="minorEastAsia" w:cs="Arial"/>
                <w:szCs w:val="28"/>
              </w:rPr>
              <w:t>а</w:t>
            </w:r>
            <w:r w:rsidRPr="00511CAC">
              <w:rPr>
                <w:rFonts w:eastAsiaTheme="minorEastAsia" w:cs="Arial"/>
                <w:szCs w:val="28"/>
              </w:rPr>
              <w:t>гирования</w:t>
            </w:r>
          </w:p>
        </w:tc>
        <w:tc>
          <w:tcPr>
            <w:tcW w:w="1180" w:type="dxa"/>
            <w:gridSpan w:val="2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Кол-во л/</w:t>
            </w:r>
            <w:proofErr w:type="gramStart"/>
            <w:r w:rsidRPr="00511CAC">
              <w:rPr>
                <w:rFonts w:eastAsiaTheme="minorEastAsia" w:cs="Arial"/>
                <w:szCs w:val="28"/>
              </w:rPr>
              <w:t>с</w:t>
            </w:r>
            <w:proofErr w:type="gramEnd"/>
          </w:p>
        </w:tc>
        <w:tc>
          <w:tcPr>
            <w:tcW w:w="1696" w:type="dxa"/>
            <w:gridSpan w:val="2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Кол-во формир</w:t>
            </w:r>
            <w:r w:rsidRPr="00511CAC">
              <w:rPr>
                <w:rFonts w:eastAsiaTheme="minorEastAsia" w:cs="Arial"/>
                <w:szCs w:val="28"/>
              </w:rPr>
              <w:t>о</w:t>
            </w:r>
            <w:r w:rsidRPr="00511CAC">
              <w:rPr>
                <w:rFonts w:eastAsiaTheme="minorEastAsia" w:cs="Arial"/>
                <w:szCs w:val="28"/>
              </w:rPr>
              <w:t>ваний</w:t>
            </w:r>
          </w:p>
        </w:tc>
        <w:tc>
          <w:tcPr>
            <w:tcW w:w="3832" w:type="dxa"/>
            <w:gridSpan w:val="5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Кол-во единиц техники, оборудования, снаряжения, инструмента, материалов</w:t>
            </w:r>
          </w:p>
        </w:tc>
        <w:tc>
          <w:tcPr>
            <w:tcW w:w="1276" w:type="dxa"/>
            <w:vMerge w:val="restart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left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Сроки прив</w:t>
            </w:r>
            <w:r w:rsidRPr="00511CAC">
              <w:rPr>
                <w:rFonts w:eastAsiaTheme="minorEastAsia" w:cs="Arial"/>
                <w:szCs w:val="28"/>
              </w:rPr>
              <w:t>е</w:t>
            </w:r>
            <w:r w:rsidRPr="00511CAC">
              <w:rPr>
                <w:rFonts w:eastAsiaTheme="minorEastAsia" w:cs="Arial"/>
                <w:szCs w:val="28"/>
              </w:rPr>
              <w:t>дения в г</w:t>
            </w:r>
            <w:r w:rsidRPr="00511CAC">
              <w:rPr>
                <w:rFonts w:eastAsiaTheme="minorEastAsia" w:cs="Arial"/>
                <w:szCs w:val="28"/>
              </w:rPr>
              <w:t>о</w:t>
            </w:r>
            <w:r w:rsidRPr="00511CAC">
              <w:rPr>
                <w:rFonts w:eastAsiaTheme="minorEastAsia" w:cs="Arial"/>
                <w:szCs w:val="28"/>
              </w:rPr>
              <w:t>товность,</w:t>
            </w:r>
          </w:p>
          <w:p w:rsidR="00511CAC" w:rsidRPr="00511CAC" w:rsidRDefault="00BA6422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left"/>
              <w:rPr>
                <w:rFonts w:eastAsiaTheme="minorEastAsia" w:cs="Arial"/>
                <w:szCs w:val="28"/>
              </w:rPr>
            </w:pPr>
            <w:r>
              <w:rPr>
                <w:rFonts w:eastAsiaTheme="minorEastAsia" w:cs="Arial"/>
                <w:szCs w:val="28"/>
              </w:rPr>
              <w:t>ч</w:t>
            </w:r>
            <w:r w:rsidR="00511CAC" w:rsidRPr="00511CAC">
              <w:rPr>
                <w:rFonts w:eastAsiaTheme="minorEastAsia" w:cs="Arial"/>
                <w:szCs w:val="28"/>
              </w:rPr>
              <w:t>ас</w:t>
            </w:r>
            <w:r>
              <w:rPr>
                <w:rFonts w:eastAsiaTheme="minorEastAsia" w:cs="Arial"/>
                <w:szCs w:val="28"/>
              </w:rPr>
              <w:t>.</w:t>
            </w:r>
          </w:p>
        </w:tc>
      </w:tr>
      <w:tr w:rsidR="00511CAC" w:rsidRPr="00511CAC" w:rsidTr="00BA6422">
        <w:trPr>
          <w:cantSplit/>
          <w:trHeight w:val="1777"/>
        </w:trPr>
        <w:tc>
          <w:tcPr>
            <w:tcW w:w="1372" w:type="dxa"/>
            <w:vMerge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</w:p>
        </w:tc>
        <w:tc>
          <w:tcPr>
            <w:tcW w:w="613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Штатные,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чел.</w:t>
            </w:r>
          </w:p>
        </w:tc>
        <w:tc>
          <w:tcPr>
            <w:tcW w:w="567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Нештатные,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чел.</w:t>
            </w:r>
          </w:p>
        </w:tc>
        <w:tc>
          <w:tcPr>
            <w:tcW w:w="850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Штатные,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846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Нештатные,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1139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proofErr w:type="gramStart"/>
            <w:r w:rsidRPr="00511CAC">
              <w:rPr>
                <w:rFonts w:eastAsiaTheme="minorEastAsia" w:cs="Arial"/>
              </w:rPr>
              <w:t>Техника (спец.,</w:t>
            </w:r>
            <w:proofErr w:type="gramEnd"/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proofErr w:type="gramStart"/>
            <w:r w:rsidRPr="00511CAC">
              <w:rPr>
                <w:rFonts w:eastAsiaTheme="minorEastAsia" w:cs="Arial"/>
              </w:rPr>
              <w:t>вспом. и др.),</w:t>
            </w:r>
            <w:proofErr w:type="gramEnd"/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709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Оборудование,</w:t>
            </w:r>
          </w:p>
          <w:p w:rsidR="00511CAC" w:rsidRPr="00511CAC" w:rsidRDefault="00511CAC" w:rsidP="00BA6422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708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Снаряжение,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709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Инструмент,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ед.</w:t>
            </w:r>
          </w:p>
        </w:tc>
        <w:tc>
          <w:tcPr>
            <w:tcW w:w="567" w:type="dxa"/>
            <w:textDirection w:val="btLr"/>
            <w:vAlign w:val="center"/>
          </w:tcPr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Материалы,</w:t>
            </w:r>
          </w:p>
          <w:p w:rsidR="00511CAC" w:rsidRPr="00511CAC" w:rsidRDefault="00511CAC" w:rsidP="00BA6422">
            <w:pPr>
              <w:widowControl w:val="0"/>
              <w:autoSpaceDE w:val="0"/>
              <w:autoSpaceDN w:val="0"/>
              <w:adjustRightInd w:val="0"/>
              <w:ind w:left="-108" w:right="-154"/>
              <w:jc w:val="center"/>
              <w:rPr>
                <w:rFonts w:eastAsiaTheme="minorEastAsia" w:cs="Arial"/>
              </w:rPr>
            </w:pPr>
            <w:r w:rsidRPr="00511CAC">
              <w:rPr>
                <w:rFonts w:eastAsiaTheme="minorEastAsia" w:cs="Arial"/>
              </w:rPr>
              <w:t>тыс. руб.</w:t>
            </w:r>
          </w:p>
        </w:tc>
        <w:tc>
          <w:tcPr>
            <w:tcW w:w="1276" w:type="dxa"/>
            <w:vMerge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</w:p>
        </w:tc>
      </w:tr>
      <w:tr w:rsidR="00511CAC" w:rsidRPr="00511CAC" w:rsidTr="00BA6422">
        <w:trPr>
          <w:trHeight w:val="691"/>
        </w:trPr>
        <w:tc>
          <w:tcPr>
            <w:tcW w:w="1372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Объектовый</w:t>
            </w:r>
          </w:p>
        </w:tc>
        <w:tc>
          <w:tcPr>
            <w:tcW w:w="613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83</w:t>
            </w:r>
          </w:p>
        </w:tc>
        <w:tc>
          <w:tcPr>
            <w:tcW w:w="850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0</w:t>
            </w:r>
          </w:p>
        </w:tc>
        <w:tc>
          <w:tcPr>
            <w:tcW w:w="846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12</w:t>
            </w:r>
          </w:p>
        </w:tc>
        <w:tc>
          <w:tcPr>
            <w:tcW w:w="1139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21</w:t>
            </w:r>
          </w:p>
        </w:tc>
        <w:tc>
          <w:tcPr>
            <w:tcW w:w="709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153</w:t>
            </w:r>
          </w:p>
        </w:tc>
        <w:tc>
          <w:tcPr>
            <w:tcW w:w="1276" w:type="dxa"/>
            <w:vAlign w:val="center"/>
          </w:tcPr>
          <w:p w:rsidR="00511CAC" w:rsidRPr="00511CAC" w:rsidRDefault="00511CAC" w:rsidP="00511CAC">
            <w:pPr>
              <w:widowControl w:val="0"/>
              <w:autoSpaceDE w:val="0"/>
              <w:autoSpaceDN w:val="0"/>
              <w:adjustRightInd w:val="0"/>
              <w:ind w:left="-108" w:right="-154"/>
              <w:rPr>
                <w:rFonts w:eastAsiaTheme="minorEastAsia" w:cs="Arial"/>
                <w:szCs w:val="28"/>
              </w:rPr>
            </w:pPr>
            <w:r w:rsidRPr="00511CAC">
              <w:rPr>
                <w:rFonts w:eastAsiaTheme="minorEastAsia" w:cs="Arial"/>
                <w:szCs w:val="28"/>
              </w:rPr>
              <w:t>6</w:t>
            </w:r>
          </w:p>
        </w:tc>
      </w:tr>
    </w:tbl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bCs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 xml:space="preserve">Ежегодно проводятся заседания 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комиссии по предупреждению и ликвидации чрезвычайных ситуаций и обеспечению пожарной бе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з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опасности, по темам: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О подготовке к пожароопасному периоду;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О подготовке предприятия к паводку и массовому пропуску сточных вод;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О пожароопасной ситуации. Выполнение первоочередных мер по предотвращению возгораний на территории предприятия и его объектах.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Ежегодно проводятся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 тренировки с органами управления и с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лами СЧСО предприятия: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1. По ликвидации распространения лесостепного пожара на ЦПП, ЛСУ «Западная» и ЛСУ «Усть-Уксянская».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lastRenderedPageBreak/>
        <w:t>2. По ликвидации аварии при проливе серной кислоты на пр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рельсовой базе в г. Далматово.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3. По ликвидации чрезвычайной ситуации, связанной с падением при погрузке ТУКа и его частичной разгерметизацией, на прирельс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вой базе г. Далматово (площадка для отгрузки готовой продукции).</w:t>
      </w:r>
    </w:p>
    <w:p w:rsidR="00511CAC" w:rsidRPr="00511CAC" w:rsidRDefault="00511CAC" w:rsidP="00511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4. По ликвидации чрезвыч</w:t>
      </w:r>
      <w:r w:rsidR="00190156">
        <w:rPr>
          <w:rFonts w:ascii="Arial" w:eastAsiaTheme="minorEastAsia" w:hAnsi="Arial" w:cs="Arial"/>
          <w:sz w:val="28"/>
          <w:szCs w:val="28"/>
          <w:lang w:eastAsia="ru-RU"/>
        </w:rPr>
        <w:t>айной ситуации, связанной с па</w:t>
      </w:r>
      <w:r w:rsidRPr="00511CAC">
        <w:rPr>
          <w:rFonts w:ascii="Arial" w:eastAsia="Times New Roman" w:hAnsi="Arial" w:cs="Arial"/>
          <w:sz w:val="28"/>
          <w:szCs w:val="28"/>
          <w:lang w:eastAsia="ru-RU"/>
        </w:rPr>
        <w:t>дением и разгерметизацией ТУКа при транспортировке из главного корпуса на склад готовой продукции ЦПП АО «Далур».</w:t>
      </w:r>
    </w:p>
    <w:p w:rsidR="00511CAC" w:rsidRPr="00511CAC" w:rsidRDefault="00511CAC" w:rsidP="00511CA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11CAC">
        <w:rPr>
          <w:rFonts w:ascii="Arial" w:eastAsia="Times New Roman" w:hAnsi="Arial" w:cs="Arial"/>
          <w:sz w:val="28"/>
          <w:szCs w:val="28"/>
          <w:lang w:eastAsia="ru-RU"/>
        </w:rPr>
        <w:t>Обучение работников предприятия, входящих в состав НАСФ осуществляется в учебных группах, по программе подготовки, утве</w:t>
      </w:r>
      <w:r w:rsidRPr="00511CAC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511CAC">
        <w:rPr>
          <w:rFonts w:ascii="Arial" w:eastAsia="Times New Roman" w:hAnsi="Arial" w:cs="Arial"/>
          <w:sz w:val="28"/>
          <w:szCs w:val="28"/>
          <w:lang w:eastAsia="ru-RU"/>
        </w:rPr>
        <w:t>жденных генеральным директором предприятия.</w:t>
      </w:r>
    </w:p>
    <w:p w:rsidR="00511CAC" w:rsidRPr="00511CAC" w:rsidRDefault="00511CAC" w:rsidP="00511CA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целью оказания работникам АО «Далур» первой помощи в структурных подразделениях созданы санитарные посты с укомпле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тованными коллективными медицинскими  аптечками. 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Первая помощь обеспечивается на месте аварии в возможно к</w:t>
      </w: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о</w:t>
      </w: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роткий срок в порядке само- и взаимопомощи: на этом этапе ос</w:t>
      </w: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у</w:t>
      </w: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ществляются неотложные меры по безопасности, защите, спасению жизни и снижению степени воздействия агрессивных сред, а именно: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         - вывод людей из зараженного участка;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         - тушение одежды (в случае пожара);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         - санобработка и смена одежды. 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ab/>
        <w:t>На следующем этапе фельдшером здравпункта предприятия оказывается доврачебная медицинская помощь, которая заключается: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         - в проведении медицинской сортировки пострадавших;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sz w:val="28"/>
          <w:szCs w:val="20"/>
          <w:lang w:eastAsia="ru-RU"/>
        </w:rPr>
        <w:t xml:space="preserve">          - проведение реанимационных мероприятий при </w:t>
      </w:r>
      <w:r w:rsidRPr="00511CAC">
        <w:rPr>
          <w:rFonts w:ascii="Arial" w:eastAsia="Times New Roman" w:hAnsi="Arial" w:cs="Arial"/>
          <w:sz w:val="28"/>
          <w:szCs w:val="20"/>
          <w:shd w:val="clear" w:color="auto" w:fill="FFFFFF"/>
          <w:lang w:eastAsia="ru-RU"/>
        </w:rPr>
        <w:t>химических,</w:t>
      </w:r>
      <w:r w:rsidRPr="00511CAC">
        <w:rPr>
          <w:rFonts w:ascii="Arial" w:eastAsia="Times New Roman" w:hAnsi="Arial" w:cs="Arial"/>
          <w:sz w:val="28"/>
          <w:szCs w:val="20"/>
          <w:lang w:eastAsia="ru-RU"/>
        </w:rPr>
        <w:t xml:space="preserve"> термических и механических повреждениях (остановка кровотечения, искусственное дыхание, массаж сердца и т.д.); </w:t>
      </w:r>
    </w:p>
    <w:p w:rsidR="00511CAC" w:rsidRPr="00511CAC" w:rsidRDefault="00511CAC" w:rsidP="00511C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0"/>
          <w:lang w:eastAsia="ru-RU"/>
        </w:rPr>
      </w:pPr>
      <w:r w:rsidRPr="00511CAC">
        <w:rPr>
          <w:rFonts w:ascii="Arial" w:eastAsia="Times New Roman" w:hAnsi="Arial" w:cs="Arial"/>
          <w:sz w:val="28"/>
          <w:szCs w:val="20"/>
          <w:lang w:eastAsia="ru-RU"/>
        </w:rPr>
        <w:t xml:space="preserve">          - при необходимости введение антидотов. </w:t>
      </w:r>
    </w:p>
    <w:p w:rsidR="00511CAC" w:rsidRPr="00511CAC" w:rsidRDefault="00511CAC" w:rsidP="00511CA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</w:pPr>
      <w:r w:rsidRPr="00511CAC">
        <w:rPr>
          <w:rFonts w:ascii="Arial" w:eastAsia="Times New Roman" w:hAnsi="Arial" w:cs="Arial"/>
          <w:sz w:val="28"/>
          <w:szCs w:val="20"/>
          <w:lang w:eastAsia="ru-RU"/>
        </w:rPr>
        <w:t>После оказания первой медицинской помощи, пострадавшие направляются в ГБУ «Далматовская ЦРБ», ГБУ «Шумихинская ЦРБ». В ФГБУЗ МСЧ № 92 ФМБА России направляются пострадавшие токс</w:t>
      </w:r>
      <w:r w:rsidRPr="00511CAC">
        <w:rPr>
          <w:rFonts w:ascii="Arial" w:eastAsia="Times New Roman" w:hAnsi="Arial" w:cs="Arial"/>
          <w:sz w:val="28"/>
          <w:szCs w:val="20"/>
          <w:lang w:eastAsia="ru-RU"/>
        </w:rPr>
        <w:t>и</w:t>
      </w:r>
      <w:r w:rsidRPr="00511CAC">
        <w:rPr>
          <w:rFonts w:ascii="Arial" w:eastAsia="Times New Roman" w:hAnsi="Arial" w:cs="Arial"/>
          <w:sz w:val="28"/>
          <w:szCs w:val="20"/>
          <w:lang w:eastAsia="ru-RU"/>
        </w:rPr>
        <w:t xml:space="preserve">кологического-терапевтического  профиля. </w:t>
      </w:r>
      <w:r w:rsidRPr="00511CAC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Дальнейшая эвакуация п</w:t>
      </w:r>
      <w:r w:rsidRPr="00511CAC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о</w:t>
      </w:r>
      <w:r w:rsidRPr="00511CAC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страдавших из ГБУ «Далматовская ЦРБ», ГБУ «Шумихинская ЦРБ» и ФГБУЗ МСЧ № 92 ФМБА России проводится в лечебные учреждения Российской Федерации и ФМБА России. </w:t>
      </w:r>
      <w:r w:rsidRPr="00511CAC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ab/>
      </w:r>
    </w:p>
    <w:p w:rsidR="00511CAC" w:rsidRPr="00511CAC" w:rsidRDefault="00511CAC" w:rsidP="00511CAC">
      <w:pPr>
        <w:spacing w:after="0" w:line="240" w:lineRule="auto"/>
        <w:jc w:val="both"/>
        <w:rPr>
          <w:rFonts w:ascii="Arial" w:eastAsia="Times New Roman" w:hAnsi="Arial" w:cs="Arial"/>
          <w:spacing w:val="-2"/>
          <w:sz w:val="28"/>
          <w:szCs w:val="28"/>
          <w:lang w:eastAsia="ru-RU"/>
        </w:rPr>
      </w:pPr>
      <w:r w:rsidRPr="00511CAC">
        <w:rPr>
          <w:rFonts w:ascii="Arial" w:eastAsia="Times New Roman" w:hAnsi="Arial" w:cs="Arial"/>
          <w:sz w:val="28"/>
          <w:szCs w:val="20"/>
          <w:lang w:eastAsia="ru-RU"/>
        </w:rPr>
        <w:t xml:space="preserve">          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Санитарная обработка работников АО «Далур» и персонала, принимавших участие в ликвидации аварии, проводится в санпропус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511C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никах объектов предприятия.</w:t>
      </w:r>
    </w:p>
    <w:p w:rsidR="00511CAC" w:rsidRPr="00511CAC" w:rsidRDefault="00511CAC" w:rsidP="00511C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bCs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Наибольшая рабочая смена на предприятии составляет 130 ч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е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ловек. С учетом работников, входящих в состав НАСФ предприятия, единовременно будет подлежать эвакуации от 50 до 80 человек. На балансе предприятия находится 5 автобусов ПАЗ-4234 с количеством посадочных мест 30. Таким образом, количество автобусов предпри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я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тия достаточно для проведения эвакуационных мероприятий. Тран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с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lastRenderedPageBreak/>
        <w:t>портное обеспечение проведения эвакуационных мероприятий ос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у</w:t>
      </w:r>
      <w:r w:rsidRPr="00511CAC">
        <w:rPr>
          <w:rFonts w:ascii="Arial" w:eastAsiaTheme="minorEastAsia" w:hAnsi="Arial" w:cs="Arial"/>
          <w:bCs/>
          <w:sz w:val="28"/>
          <w:szCs w:val="28"/>
          <w:lang w:eastAsia="ru-RU"/>
        </w:rPr>
        <w:t>ществляется силами и средствами автоколонны предприятия.</w:t>
      </w:r>
    </w:p>
    <w:p w:rsidR="00511CAC" w:rsidRPr="00511CAC" w:rsidRDefault="00511CAC" w:rsidP="00511C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bCs/>
          <w:sz w:val="28"/>
          <w:szCs w:val="28"/>
          <w:lang w:eastAsia="ru-RU"/>
        </w:rPr>
      </w:pPr>
    </w:p>
    <w:p w:rsidR="00647264" w:rsidRPr="00511CAC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На предприятии предусмотрен комплекс организационно - техн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и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ческих мероприятий по обеспечению пожарной безопасности:</w:t>
      </w:r>
    </w:p>
    <w:p w:rsidR="00647264" w:rsidRPr="00511CAC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изданы организационно - распорядительные документы по в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о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просам пожарной безопасности;</w:t>
      </w:r>
    </w:p>
    <w:p w:rsidR="00647264" w:rsidRPr="00511CAC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ведется противопожарная пропаганда;</w:t>
      </w:r>
    </w:p>
    <w:p w:rsidR="00647264" w:rsidRPr="00511CAC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>
        <w:rPr>
          <w:rFonts w:ascii="Arial" w:eastAsiaTheme="minorEastAsia" w:hAnsi="Arial" w:cs="Arial"/>
          <w:sz w:val="28"/>
          <w:szCs w:val="28"/>
          <w:lang w:eastAsia="ru-RU"/>
        </w:rPr>
        <w:t xml:space="preserve">- 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пров</w:t>
      </w:r>
      <w:r>
        <w:rPr>
          <w:rFonts w:ascii="Arial" w:eastAsiaTheme="minorEastAsia" w:hAnsi="Arial" w:cs="Arial"/>
          <w:sz w:val="28"/>
          <w:szCs w:val="28"/>
          <w:lang w:eastAsia="ru-RU"/>
        </w:rPr>
        <w:t>е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д</w:t>
      </w:r>
      <w:r>
        <w:rPr>
          <w:rFonts w:ascii="Arial" w:eastAsiaTheme="minorEastAsia" w:hAnsi="Arial" w:cs="Arial"/>
          <w:sz w:val="28"/>
          <w:szCs w:val="28"/>
          <w:lang w:eastAsia="ru-RU"/>
        </w:rPr>
        <w:t>ение ежеквартальных тренировок с работниками АО «Далур» по действиям при эвакуации при возникновении задымлений (пожаров) в зданиях и помещениях организации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;</w:t>
      </w:r>
    </w:p>
    <w:p w:rsidR="00647264" w:rsidRPr="00511CAC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- дважды в год проводится обновление </w:t>
      </w:r>
      <w:r>
        <w:rPr>
          <w:rFonts w:ascii="Arial" w:eastAsiaTheme="minorEastAsia" w:hAnsi="Arial" w:cs="Arial"/>
          <w:sz w:val="28"/>
          <w:szCs w:val="28"/>
          <w:lang w:eastAsia="ru-RU"/>
        </w:rPr>
        <w:t>противопожарных разр</w:t>
      </w:r>
      <w:r>
        <w:rPr>
          <w:rFonts w:ascii="Arial" w:eastAsiaTheme="minorEastAsia" w:hAnsi="Arial" w:cs="Arial"/>
          <w:sz w:val="28"/>
          <w:szCs w:val="28"/>
          <w:lang w:eastAsia="ru-RU"/>
        </w:rPr>
        <w:t>ы</w:t>
      </w:r>
      <w:r>
        <w:rPr>
          <w:rFonts w:ascii="Arial" w:eastAsiaTheme="minorEastAsia" w:hAnsi="Arial" w:cs="Arial"/>
          <w:sz w:val="28"/>
          <w:szCs w:val="28"/>
          <w:lang w:eastAsia="ru-RU"/>
        </w:rPr>
        <w:t>вов (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минерализованных полос</w:t>
      </w:r>
      <w:r>
        <w:rPr>
          <w:rFonts w:ascii="Arial" w:eastAsiaTheme="minorEastAsia" w:hAnsi="Arial" w:cs="Arial"/>
          <w:sz w:val="28"/>
          <w:szCs w:val="28"/>
          <w:lang w:eastAsia="ru-RU"/>
        </w:rPr>
        <w:t>)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 xml:space="preserve"> по всему периметру предприятия;</w:t>
      </w:r>
    </w:p>
    <w:p w:rsidR="00647264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- создан запас</w:t>
      </w:r>
      <w:r>
        <w:rPr>
          <w:rFonts w:ascii="Arial" w:eastAsiaTheme="minorEastAsia" w:hAnsi="Arial" w:cs="Arial"/>
          <w:sz w:val="28"/>
          <w:szCs w:val="28"/>
          <w:lang w:eastAsia="ru-RU"/>
        </w:rPr>
        <w:t xml:space="preserve"> пожарно-технического имущества;</w:t>
      </w:r>
    </w:p>
    <w:p w:rsidR="00647264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>
        <w:rPr>
          <w:rFonts w:ascii="Arial" w:eastAsiaTheme="minorEastAsia" w:hAnsi="Arial" w:cs="Arial"/>
          <w:sz w:val="28"/>
          <w:szCs w:val="28"/>
          <w:lang w:eastAsia="ru-RU"/>
        </w:rPr>
        <w:t>- проведение инструктажей с работниками организации;</w:t>
      </w:r>
    </w:p>
    <w:p w:rsidR="00647264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>
        <w:rPr>
          <w:rFonts w:ascii="Arial" w:eastAsiaTheme="minorEastAsia" w:hAnsi="Arial" w:cs="Arial"/>
          <w:sz w:val="28"/>
          <w:szCs w:val="28"/>
          <w:lang w:eastAsia="ru-RU"/>
        </w:rPr>
        <w:t>- проведение объектовых тренировок по управлению силами и средствами при локализации и ликвидации лесостепного пожара вблизи объектов организации (Центральная производственная пл</w:t>
      </w:r>
      <w:r>
        <w:rPr>
          <w:rFonts w:ascii="Arial" w:eastAsiaTheme="minorEastAsia" w:hAnsi="Arial" w:cs="Arial"/>
          <w:sz w:val="28"/>
          <w:szCs w:val="28"/>
          <w:lang w:eastAsia="ru-RU"/>
        </w:rPr>
        <w:t>о</w:t>
      </w:r>
      <w:r>
        <w:rPr>
          <w:rFonts w:ascii="Arial" w:eastAsiaTheme="minorEastAsia" w:hAnsi="Arial" w:cs="Arial"/>
          <w:sz w:val="28"/>
          <w:szCs w:val="28"/>
          <w:lang w:eastAsia="ru-RU"/>
        </w:rPr>
        <w:t>щадка);</w:t>
      </w:r>
    </w:p>
    <w:p w:rsidR="00647264" w:rsidRDefault="00647264" w:rsidP="00647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>
        <w:rPr>
          <w:rFonts w:ascii="Arial" w:eastAsiaTheme="minorEastAsia" w:hAnsi="Arial" w:cs="Arial"/>
          <w:sz w:val="28"/>
          <w:szCs w:val="28"/>
          <w:lang w:eastAsia="ru-RU"/>
        </w:rPr>
        <w:t>- ежегодное проведение проверки знаний требований по пр</w:t>
      </w:r>
      <w:r>
        <w:rPr>
          <w:rFonts w:ascii="Arial" w:eastAsiaTheme="minorEastAsia" w:hAnsi="Arial" w:cs="Arial"/>
          <w:sz w:val="28"/>
          <w:szCs w:val="28"/>
          <w:lang w:eastAsia="ru-RU"/>
        </w:rPr>
        <w:t>о</w:t>
      </w:r>
      <w:r>
        <w:rPr>
          <w:rFonts w:ascii="Arial" w:eastAsiaTheme="minorEastAsia" w:hAnsi="Arial" w:cs="Arial"/>
          <w:sz w:val="28"/>
          <w:szCs w:val="28"/>
          <w:lang w:eastAsia="ru-RU"/>
        </w:rPr>
        <w:t>грамме «Пожарно-технический минимум для руководителей, лиц, о</w:t>
      </w:r>
      <w:r>
        <w:rPr>
          <w:rFonts w:ascii="Arial" w:eastAsiaTheme="minorEastAsia" w:hAnsi="Arial" w:cs="Arial"/>
          <w:sz w:val="28"/>
          <w:szCs w:val="28"/>
          <w:lang w:eastAsia="ru-RU"/>
        </w:rPr>
        <w:t>т</w:t>
      </w:r>
      <w:r>
        <w:rPr>
          <w:rFonts w:ascii="Arial" w:eastAsiaTheme="minorEastAsia" w:hAnsi="Arial" w:cs="Arial"/>
          <w:sz w:val="28"/>
          <w:szCs w:val="28"/>
          <w:lang w:eastAsia="ru-RU"/>
        </w:rPr>
        <w:t>ветственных за пожарную безопасность».</w:t>
      </w:r>
    </w:p>
    <w:p w:rsidR="00647264" w:rsidRPr="00B66BEA" w:rsidRDefault="00647264" w:rsidP="00647264">
      <w:pPr>
        <w:spacing w:after="0"/>
        <w:jc w:val="both"/>
        <w:rPr>
          <w:rFonts w:ascii="Arial" w:hAnsi="Arial" w:cs="Arial"/>
          <w:sz w:val="28"/>
          <w:szCs w:val="28"/>
        </w:rPr>
      </w:pPr>
      <w:r w:rsidRPr="00BB0500">
        <w:rPr>
          <w:rFonts w:ascii="Arial" w:hAnsi="Arial" w:cs="Arial"/>
          <w:sz w:val="28"/>
          <w:szCs w:val="28"/>
        </w:rPr>
        <w:t xml:space="preserve">           Все объекты предприятия (ЦПП, ЛСУ «Усть-Уксянское», ЛСУ «Западная», ОУ ПВ «Хохловского месторождения») оснащены авт</w:t>
      </w:r>
      <w:r w:rsidRPr="00BB0500">
        <w:rPr>
          <w:rFonts w:ascii="Arial" w:hAnsi="Arial" w:cs="Arial"/>
          <w:sz w:val="28"/>
          <w:szCs w:val="28"/>
        </w:rPr>
        <w:t>о</w:t>
      </w:r>
      <w:r w:rsidRPr="00BB0500">
        <w:rPr>
          <w:rFonts w:ascii="Arial" w:hAnsi="Arial" w:cs="Arial"/>
          <w:sz w:val="28"/>
          <w:szCs w:val="28"/>
        </w:rPr>
        <w:t>матическими установками пожарной сигнализации, оборудованная техническими средствами оповещения и управления эвакуацией, а также первичными средствами пожаротушения. Имеется противоп</w:t>
      </w:r>
      <w:r w:rsidRPr="00BB0500">
        <w:rPr>
          <w:rFonts w:ascii="Arial" w:hAnsi="Arial" w:cs="Arial"/>
          <w:sz w:val="28"/>
          <w:szCs w:val="28"/>
        </w:rPr>
        <w:t>о</w:t>
      </w:r>
      <w:r w:rsidRPr="00BB0500">
        <w:rPr>
          <w:rFonts w:ascii="Arial" w:hAnsi="Arial" w:cs="Arial"/>
          <w:sz w:val="28"/>
          <w:szCs w:val="28"/>
        </w:rPr>
        <w:t xml:space="preserve">жарный запас воды, который хранится в пожарных резервуарах. </w:t>
      </w:r>
      <w:r w:rsidRPr="00B66BEA">
        <w:rPr>
          <w:rFonts w:ascii="Arial" w:hAnsi="Arial" w:cs="Arial"/>
          <w:sz w:val="28"/>
          <w:szCs w:val="28"/>
        </w:rPr>
        <w:t xml:space="preserve">Для осуществления внутреннего и </w:t>
      </w:r>
      <w:proofErr w:type="gramStart"/>
      <w:r w:rsidRPr="00B66BEA">
        <w:rPr>
          <w:rFonts w:ascii="Arial" w:hAnsi="Arial" w:cs="Arial"/>
          <w:sz w:val="28"/>
          <w:szCs w:val="28"/>
        </w:rPr>
        <w:t>наружной</w:t>
      </w:r>
      <w:proofErr w:type="gramEnd"/>
      <w:r w:rsidRPr="00B66BEA">
        <w:rPr>
          <w:rFonts w:ascii="Arial" w:hAnsi="Arial" w:cs="Arial"/>
          <w:sz w:val="28"/>
          <w:szCs w:val="28"/>
        </w:rPr>
        <w:t xml:space="preserve"> систем пожаротушения зд</w:t>
      </w:r>
      <w:r w:rsidRPr="00B66BEA">
        <w:rPr>
          <w:rFonts w:ascii="Arial" w:hAnsi="Arial" w:cs="Arial"/>
          <w:sz w:val="28"/>
          <w:szCs w:val="28"/>
        </w:rPr>
        <w:t>а</w:t>
      </w:r>
      <w:r w:rsidRPr="00B66BEA">
        <w:rPr>
          <w:rFonts w:ascii="Arial" w:hAnsi="Arial" w:cs="Arial"/>
          <w:sz w:val="28"/>
          <w:szCs w:val="28"/>
        </w:rPr>
        <w:t>ний предусмотрена сеть противопожарного водопровода с пожарными гидрантами.</w:t>
      </w:r>
      <w:r>
        <w:rPr>
          <w:rFonts w:ascii="Arial" w:hAnsi="Arial" w:cs="Arial"/>
          <w:sz w:val="28"/>
          <w:szCs w:val="28"/>
        </w:rPr>
        <w:t xml:space="preserve"> </w:t>
      </w:r>
      <w:r w:rsidRPr="00B66BEA">
        <w:rPr>
          <w:rFonts w:ascii="Arial" w:hAnsi="Arial" w:cs="Arial"/>
          <w:sz w:val="28"/>
          <w:szCs w:val="28"/>
        </w:rPr>
        <w:t>Подача воды в кольцевую сеть осуществляется с пом</w:t>
      </w:r>
      <w:r w:rsidRPr="00B66BEA">
        <w:rPr>
          <w:rFonts w:ascii="Arial" w:hAnsi="Arial" w:cs="Arial"/>
          <w:sz w:val="28"/>
          <w:szCs w:val="28"/>
        </w:rPr>
        <w:t>о</w:t>
      </w:r>
      <w:r w:rsidRPr="00B66BEA">
        <w:rPr>
          <w:rFonts w:ascii="Arial" w:hAnsi="Arial" w:cs="Arial"/>
          <w:sz w:val="28"/>
          <w:szCs w:val="28"/>
        </w:rPr>
        <w:t>щью насосной станции</w:t>
      </w:r>
      <w:r>
        <w:rPr>
          <w:rFonts w:ascii="Arial" w:hAnsi="Arial" w:cs="Arial"/>
          <w:sz w:val="28"/>
          <w:szCs w:val="28"/>
        </w:rPr>
        <w:t>.</w:t>
      </w:r>
    </w:p>
    <w:p w:rsidR="00647264" w:rsidRDefault="00647264" w:rsidP="006472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eastAsiaTheme="minorEastAsia" w:hAnsi="Arial" w:cs="Arial"/>
          <w:sz w:val="28"/>
          <w:szCs w:val="28"/>
          <w:lang w:eastAsia="ru-RU"/>
        </w:rPr>
      </w:pP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Противопожарную безопасность предприятия обеспечивает ОПЧ-19 КОО ВДПО. Личный состав ОПЧ-19 составляет 12 человек, оснащение - 2 пожарных автомобиля (основной и резервный), имеется необходимый запас пенообразователя. В соответствии с планом т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у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шения пожаров дополнительно могут привлекаться силы и средства П</w:t>
      </w:r>
      <w:r>
        <w:rPr>
          <w:rFonts w:ascii="Arial" w:eastAsiaTheme="minorEastAsia" w:hAnsi="Arial" w:cs="Arial"/>
          <w:sz w:val="28"/>
          <w:szCs w:val="28"/>
          <w:lang w:eastAsia="ru-RU"/>
        </w:rPr>
        <w:t>С</w:t>
      </w:r>
      <w:r w:rsidRPr="00511CAC">
        <w:rPr>
          <w:rFonts w:ascii="Arial" w:eastAsiaTheme="minorEastAsia" w:hAnsi="Arial" w:cs="Arial"/>
          <w:sz w:val="28"/>
          <w:szCs w:val="28"/>
          <w:lang w:eastAsia="ru-RU"/>
        </w:rPr>
        <w:t>Ч-</w:t>
      </w:r>
      <w:smartTag w:uri="urn:schemas-microsoft-com:office:smarttags" w:element="metricconverter">
        <w:smartTagPr>
          <w:attr w:name="ProductID" w:val="14 г"/>
        </w:smartTagPr>
        <w:r w:rsidRPr="00511CAC">
          <w:rPr>
            <w:rFonts w:ascii="Arial" w:eastAsiaTheme="minorEastAsia" w:hAnsi="Arial" w:cs="Arial"/>
            <w:sz w:val="28"/>
            <w:szCs w:val="28"/>
            <w:lang w:eastAsia="ru-RU"/>
          </w:rPr>
          <w:t>14 г</w:t>
        </w:r>
      </w:smartTag>
      <w:r w:rsidRPr="00511CAC">
        <w:rPr>
          <w:rFonts w:ascii="Arial" w:eastAsiaTheme="minorEastAsia" w:hAnsi="Arial" w:cs="Arial"/>
          <w:sz w:val="28"/>
          <w:szCs w:val="28"/>
          <w:lang w:eastAsia="ru-RU"/>
        </w:rPr>
        <w:t>. Далматово и муниципальных пожарных постов с. Уксянское и с. Новопетропавловское.</w:t>
      </w:r>
      <w:r>
        <w:rPr>
          <w:rFonts w:ascii="Arial" w:eastAsiaTheme="minorEastAsia" w:hAnsi="Arial" w:cs="Arial"/>
          <w:sz w:val="28"/>
          <w:szCs w:val="28"/>
          <w:lang w:eastAsia="ru-RU"/>
        </w:rPr>
        <w:t xml:space="preserve"> </w:t>
      </w:r>
    </w:p>
    <w:p w:rsidR="00647264" w:rsidRDefault="00647264" w:rsidP="006377D5">
      <w:pPr>
        <w:pStyle w:val="2"/>
        <w:spacing w:before="0" w:line="240" w:lineRule="auto"/>
        <w:jc w:val="center"/>
        <w:rPr>
          <w:rFonts w:ascii="Arial" w:hAnsi="Arial" w:cs="Arial"/>
          <w:b w:val="0"/>
          <w:color w:val="auto"/>
          <w:sz w:val="28"/>
          <w:szCs w:val="28"/>
        </w:rPr>
      </w:pPr>
    </w:p>
    <w:p w:rsidR="006255C8" w:rsidRPr="00190156" w:rsidRDefault="00985610" w:rsidP="006377D5">
      <w:pPr>
        <w:pStyle w:val="2"/>
        <w:spacing w:before="0" w:line="240" w:lineRule="auto"/>
        <w:jc w:val="center"/>
        <w:rPr>
          <w:rFonts w:ascii="Arial" w:hAnsi="Arial" w:cs="Arial"/>
          <w:b w:val="0"/>
          <w:color w:val="auto"/>
          <w:sz w:val="28"/>
          <w:szCs w:val="28"/>
        </w:rPr>
      </w:pPr>
      <w:r w:rsidRPr="00190156">
        <w:rPr>
          <w:rFonts w:ascii="Arial" w:hAnsi="Arial" w:cs="Arial"/>
          <w:b w:val="0"/>
          <w:color w:val="auto"/>
          <w:sz w:val="28"/>
          <w:szCs w:val="28"/>
        </w:rPr>
        <w:t>4.5</w:t>
      </w:r>
      <w:r w:rsidRPr="00190156">
        <w:rPr>
          <w:rFonts w:ascii="Arial" w:hAnsi="Arial" w:cs="Arial"/>
          <w:b w:val="0"/>
          <w:color w:val="auto"/>
          <w:sz w:val="28"/>
          <w:szCs w:val="28"/>
        </w:rPr>
        <w:tab/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 xml:space="preserve">Средства контроля и </w:t>
      </w:r>
      <w:proofErr w:type="gramStart"/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измерений</w:t>
      </w:r>
      <w:proofErr w:type="gramEnd"/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 xml:space="preserve"> используемых для контроля с</w:t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о</w:t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блюдения нормативов допустимого воздействия на окружающую ср</w:t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е</w:t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ду</w:t>
      </w:r>
      <w:r w:rsidR="00454593" w:rsidRPr="00190156">
        <w:rPr>
          <w:rFonts w:ascii="Arial" w:hAnsi="Arial" w:cs="Arial"/>
          <w:b w:val="0"/>
          <w:color w:val="auto"/>
          <w:sz w:val="28"/>
          <w:szCs w:val="28"/>
        </w:rPr>
        <w:t xml:space="preserve"> осуществляемой</w:t>
      </w:r>
      <w:r w:rsidR="003B21E4" w:rsidRPr="00190156">
        <w:rPr>
          <w:rFonts w:ascii="Arial" w:hAnsi="Arial" w:cs="Arial"/>
          <w:b w:val="0"/>
          <w:color w:val="auto"/>
          <w:sz w:val="28"/>
          <w:szCs w:val="28"/>
        </w:rPr>
        <w:t xml:space="preserve"> деятельностью</w:t>
      </w:r>
      <w:r w:rsidR="00CB6E0E" w:rsidRPr="00190156">
        <w:rPr>
          <w:rFonts w:ascii="Arial" w:hAnsi="Arial" w:cs="Arial"/>
          <w:b w:val="0"/>
          <w:color w:val="auto"/>
          <w:sz w:val="28"/>
          <w:szCs w:val="28"/>
        </w:rPr>
        <w:t>.</w:t>
      </w:r>
      <w:bookmarkEnd w:id="22"/>
    </w:p>
    <w:p w:rsidR="00CB6E0E" w:rsidRPr="00647264" w:rsidRDefault="00CB6E0E" w:rsidP="006377D5">
      <w:pPr>
        <w:pStyle w:val="a4"/>
        <w:spacing w:after="0" w:line="240" w:lineRule="auto"/>
        <w:ind w:left="0"/>
        <w:jc w:val="both"/>
        <w:rPr>
          <w:rFonts w:cs="Arial"/>
          <w:color w:val="FF0000"/>
          <w:szCs w:val="28"/>
        </w:rPr>
      </w:pPr>
    </w:p>
    <w:p w:rsidR="00B74074" w:rsidRPr="006377D5" w:rsidRDefault="009C527E" w:rsidP="009F4C5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377D5">
        <w:rPr>
          <w:rFonts w:ascii="Arial" w:eastAsia="Times New Roman" w:hAnsi="Arial" w:cs="Arial"/>
          <w:sz w:val="28"/>
          <w:szCs w:val="28"/>
          <w:lang w:eastAsia="ru-RU"/>
        </w:rPr>
        <w:t>Все средства измерения и контроля внесены в «Перечень средств измерений и контроля»</w:t>
      </w:r>
      <w:r w:rsidR="00BE5BF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BE5BF8" w:rsidRPr="00190156">
        <w:rPr>
          <w:rFonts w:ascii="Arial" w:eastAsia="Times New Roman" w:hAnsi="Arial" w:cs="Arial"/>
          <w:sz w:val="28"/>
          <w:szCs w:val="28"/>
          <w:lang w:eastAsia="ru-RU"/>
        </w:rPr>
        <w:t>(приложение</w:t>
      </w:r>
      <w:r w:rsidR="008F73D9" w:rsidRPr="00190156">
        <w:rPr>
          <w:rFonts w:ascii="Arial" w:eastAsia="Times New Roman" w:hAnsi="Arial" w:cs="Arial"/>
          <w:sz w:val="28"/>
          <w:szCs w:val="28"/>
          <w:lang w:eastAsia="ru-RU"/>
        </w:rPr>
        <w:t xml:space="preserve"> 3</w:t>
      </w:r>
      <w:r w:rsidR="00BE5BF8" w:rsidRPr="00190156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190156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Уточнение перечня проводится на основании распоряжения директора по производству по мере движения средств измерения, не реже 1 раз в полугодие (п. 7.6.</w:t>
      </w:r>
      <w:proofErr w:type="gramEnd"/>
      <w:r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6377D5">
        <w:rPr>
          <w:rFonts w:ascii="Arial" w:eastAsia="Times New Roman" w:hAnsi="Arial" w:cs="Arial"/>
          <w:sz w:val="28"/>
          <w:szCs w:val="28"/>
          <w:lang w:eastAsia="ru-RU"/>
        </w:rPr>
        <w:t>Руководства по качеству).</w:t>
      </w:r>
      <w:r w:rsidR="009F4C5A" w:rsidRPr="006377D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End"/>
    </w:p>
    <w:p w:rsidR="003B6274" w:rsidRPr="00182E12" w:rsidRDefault="003B6274" w:rsidP="003B6274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6274" w:rsidRPr="003B6274" w:rsidRDefault="003B6274" w:rsidP="003B6274">
      <w:pPr>
        <w:keepNext/>
        <w:keepLines/>
        <w:spacing w:after="0" w:line="240" w:lineRule="auto"/>
        <w:jc w:val="center"/>
        <w:outlineLvl w:val="0"/>
        <w:rPr>
          <w:rFonts w:ascii="Arial" w:eastAsiaTheme="majorEastAsia" w:hAnsi="Arial" w:cs="Arial"/>
          <w:b/>
          <w:bCs/>
          <w:sz w:val="28"/>
          <w:szCs w:val="28"/>
        </w:rPr>
      </w:pPr>
      <w:bookmarkStart w:id="23" w:name="_Toc342385038"/>
      <w:r w:rsidRPr="00182E12">
        <w:rPr>
          <w:rFonts w:ascii="Arial" w:eastAsiaTheme="majorEastAsia" w:hAnsi="Arial" w:cs="Arial"/>
          <w:b/>
          <w:bCs/>
          <w:sz w:val="28"/>
          <w:szCs w:val="28"/>
        </w:rPr>
        <w:t>5</w:t>
      </w:r>
      <w:r w:rsidRPr="003B6274">
        <w:rPr>
          <w:rFonts w:ascii="Arial" w:eastAsiaTheme="majorEastAsia" w:hAnsi="Arial" w:cs="Arial"/>
          <w:b/>
          <w:bCs/>
          <w:sz w:val="28"/>
          <w:szCs w:val="28"/>
        </w:rPr>
        <w:tab/>
        <w:t>Сведения о деятельности по обращению с радиоактивными отходами.</w:t>
      </w:r>
      <w:bookmarkEnd w:id="23"/>
    </w:p>
    <w:p w:rsidR="003B6274" w:rsidRPr="003B6274" w:rsidRDefault="003B6274" w:rsidP="003B6274">
      <w:pPr>
        <w:spacing w:after="0" w:line="24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В процессе эксплуатации предприятия образование жидких РАО не предусматривается.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Возможные аварийные проливы (утечки) технологических ра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творов или пульп, а также смывные воды уборки производственных помещений подлежат утилизации в технологическом процессе.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 твердым РАО относятся не подлежащие дальнейшему испол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зованию загрязненные материалы, оборудование, грунт, содержание радионуклидов в которых превышает уровни, установленные в соо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ветствии с критериями отнесения к РАО, определенными нормати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ными правовыми актами в области использования атомной энергии.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В проектной документации предприятия, исходя из ожидаемого радионуклидного состава отходов (природный уран и продукты его распада), с учетом удельных активностей радионуклидов в загрязн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ющем материале (руде, продуктивных и возвратных растворах, нас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щенном сорбенте и готовой продукции) и состояния радиоактивного равновесия в ряду урана, выполнена оценка активности радиоакти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ных отходов.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Исходя из выполненной оценки, в соответствии с требованиями Федерального закона от 11.07.2011 г. № 190-ФЗ и критериями, уст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новленными в Постановлении Правительства РФ от 19.10.2012 г. № 1069, РАО, образующиеся при эксплуатации и выводе из эксплуат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ции предприятия, классифицируются как: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удаляемые;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образующиеся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при добыче и переработке урановых руд (класс 6);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долгоживущие;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очень низкоактивные (удельная альфа-активность менее 100 кБк/кг);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твердые;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содержащие ядерные материалы (природный уран);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подлежащие захоронению в пунктах приповерхностного зах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ронения РАО, размещаемых на одном уровне с поверхностью земли, без кондиционирования.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Физические и химические свойства РАО, образующихся при эк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плуатации проектируемого объекта, удовлетворяют требованиям 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щих критериев приемлемости РАО класса 6, образующихся при доб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че и переработке урановых руд согласно НП-093-14, приложение № 1, таблица № 6, так как указанные РАО: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не являются взрывоопасными;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не содержат легковоспламеняющихся и самовозгорающихся веществ;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не содержат веществ, реагирующих с водой с выделением 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мовоспламеняющихся или воспламеняющихся газов;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не содержат химических токсичных веществ, относящихся к I классу опасности (чрезвычайно опасные) и II классу опасности (выс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коопасные);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не содержат инфицирующих (патогенных) веществ;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являются негорючими РАО.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Радиационные характеристики РАО соответствуют критериям приемлемости РАО класса 6 для захоронения в приповерхностном пункте захоронения РАО и общим критериям приемлемости РАО класса 6, образовавшихся при добыче и переработке урановых руд, согласно требованиям НП-069-14 и НП-093-14.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Проектом предусматривается сбор РАО в специальные конте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неры, транспортировка автомобильным транспортом и хранение (ср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ком до передачи на захоронение ФГУП «НО РАО») в стационарном объекте Челябинского отделения филиала «Уральский территориал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ь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ный округ» ФГУП «РосРАО» (далее – СПО).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Сбор РАО предусматривается в местах их образования в пе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вичную защитную тару – пластикатовые пакеты (мешки) с закрыва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щейся горловиной. Для сбора РАО рекомендуется использование мешков упаковочных из пропиленовой ткани, обеспечивающих наде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ную первичную локализацию отходов и обладающих необходимыми эксплуатационными качествами (долговечность, ударная и механич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ская прочность на сжатие и разрыв, химическая и термическая сто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кость, низкая газ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о-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>, влаго- и паропроницаемость, легкость, возмо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ж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ность ручной и механической обработки и др.).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Первичная сортировка РАО предусматривается в местах их 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разования с целью разделения отходов на радиоактивные отходы, подлежащие захоронению, и нерадиоактивные отходы. С учетом 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дионуклидного состава загрязняющего отходы материала (природный уран, содержащий альф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а-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>, бета- и гамма-излучающие радионуклиды – продукты распада урана) и на основании п. 3.5 СПОРО-2002, при со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тировке отходов в качестве критерия их отнесения к РАО рекоменд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ется использовать величину мощности амбиентного эквивалента дозы гамма-излучения у их поверхности. Отходы считаются радиоактивн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ми, если мощность дозы у их поверхности (0,1 м) превышает 0,001 мЗв/ч над фоном.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Ответственный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за организацию сбора, хранения и сдачу РАО назначается приказом генерального директора.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Ответственное лицо ведет систематический контроль и учет за сбором, временным хранением и подготовкой к удалению РАО, обр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зующихся в процессе работы. Указанные сведения заносятся в жу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нал учета РАО.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Подготовка к отправке контейнеров (упаковок) с РАО произв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дится силами предприятия.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На каждую партию РАО составляется акт. Первый экземпляр 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та вместе с отходами передается в СПО, а второй остается в орган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зации.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Все графы акта должны быть полностью заполнены. Акт завер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ется подписью лица, ответственного за сдачу отходов, и скрепляется печатью организации.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Количество контейнеров и упаковок в партии, их тип и маркиро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ка должны соответствовать данным акта. Упаковки, не указанные в 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те, отправке в СПО не подлежат.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На наружной поверхности контейнеров должен быть нанесен знак радиационной опасности.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Наружные и внутренние поверхности транспортных контейнеров для перевозки РАО не должны иметь радиоактивную загрязненность выше уровней, приведенных в таблице 8.10 НРБ-99/2009.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Транспортировка РАО от мест образования до пункта временн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го хранения рекомендуется с использованием специальных сертиф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цированных транспортных контейнеров типа КТБН-3000 грузоподъе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ностью 3 т, объемом 2 м</w:t>
      </w:r>
      <w:r w:rsidRPr="003B6274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и УКТН-24000 грузоподъемностью 24 т, об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ъ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емом 32 м</w:t>
      </w:r>
      <w:r w:rsidRPr="003B6274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. Конструкция контейнеров позволяет осуществлять ручную и механизированную загрузку и выгрузку упаковок РАО, что удовл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творяет требованиям п. 5.11 СПОРО-2002.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Транспортные контейнеры типа КТБН-3000 рекомендуется 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пользовать для перевозки небольших по объему партий РАО, конте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неры типа УКТН-24000 – для перевозки больших по объему партий 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ходов.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Транспортировка РАО от мест образования до пункта временн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го хранения предусматривается транспортными средствами указанной выше специализированной организации в автомобилях, находящихся на условиях исключительного использования, без утечки радиоакти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ного содержимого из транспортного средства, без ухудшения ради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ционной защиты в обычных условиях перевозки и в целом с соблюд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нием требований безопасности в соответствии с НРБ-99/2009, 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ОСПОРБ-99/2010, НП-053-04, СанПиН 2.6.1.1281-03, СПОРО-2002 и Правилами перевозки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опасных грузов автомобильным транспортом.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Безопасность временного хранения РАО до передачи на захор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нение ФГУП «НО РАО» обеспечивается указанной выше специализ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рованной организацией.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Передача РАО национальному оператору по обращению с 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диоактивными отходами на захоронение осуществляется в соотве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ствии с порядком передачи радиоактивных отходов на захоронение, установленным в Положении о передаче радиоактивных отходов на захоронение, в том числе радиоактивных отходов, образовавшихся при осуществлении деятельности, связанной с разработкой, изгото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лением, испытанием, эксплуатацией и утилизацией ядерного оружия и ядерных энергетических установок военного назначения (утв. пост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новлением Правительства РФ от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10 сентября 2012 г. № 899).</w:t>
      </w:r>
      <w:proofErr w:type="gramEnd"/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Технологический контроль РАО включает контроль объема, ма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сы образования РАО, радионуклидного состава, удельной активности радионуклидов в РАО, мощности дозы гамма-излучения на поверхн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сти РАО, суммарной удельной альф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а-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и бета-активности радионукл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дов в РАО. Периодичность контроля – по факту образования РАО.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Контроль радиационных характеристик РАО проводится с целью подтверждения соответствия РАО общим критериям приемлемости для захоронения в соответствии с НП-093-14 и включает: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измерение мощности поглощенной дозы на внешней поверхн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сти упаковки РАО (неупакованных РАО);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 измерение удельной активности радионуклидов в упаковке (партии) РАО.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Контроль радиационных характеристик РАО предусматривается на месте их образования.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Контроль мощности поглощенной дозы на внешней поверхности РАО производится инструментальным методом с использованием сертифицированных и имеющих действующие свидетельства о пове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ке приборов по утвержденным методикам. Максимальное допустимое значение мощности поглощенной дозы на поверхности РАО класса 6, образовавшихся при добыче и переработке урановых руд – 2 мГр/ч (НП-093-14, приложение 1, таблица 6).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Определение удельной активности радионуклидов в РАО прои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водится путем отбора представительных проб РАО и анализа их в л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боратории. Определяемый показатель – суммарная удельная альфа-активность радионуклидов (U-238, U-234, Th-230, Ra-226, Po-210). Максимальное допустимое значение суммарной удельной 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альфа-активности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радионуклидов в РАО класса 6, образовавшихся при д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быче и переработке урановых руд – 1000 МБк/м</w:t>
      </w:r>
      <w:r w:rsidRPr="003B6274">
        <w:rPr>
          <w:rFonts w:ascii="Arial" w:eastAsia="Times New Roman" w:hAnsi="Arial" w:cs="Arial"/>
          <w:sz w:val="28"/>
          <w:szCs w:val="28"/>
          <w:vertAlign w:val="superscript"/>
          <w:lang w:eastAsia="ru-RU"/>
        </w:rPr>
        <w:t>3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(НП-069-14, п. 6).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Радиационный контроль при обращении с РАО включает доз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метрический контроль облучения персонала, радиационный контроль 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помещений и площадок предприятия, контроль окружающей среды, контроль защитных контейнеров и транспортных средств, использу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мых для перевозки РАО.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Контролируемые параметры и рекомендуемая периодичность контроля: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дозиметрический контроль – мощность эквивалентной дозы гамма-излучения, содержание радиоактивных аэрозолей в воздухе, дозы облучения персонала, периодичность – в процессе обращения с РАО;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помещения и площадки объекта, окружающая среда – мо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щ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ность эквивалентной дозы гамма-излучения, содержание радиоакти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ных аэрозолей в воздухе, удельные активности долгоживущих ради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нуклидов в объектах окружающей среды (почве, растительности, п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верхностных водах), периодичность – совместно с плановым ради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ционным контролем объектов и территории промышленных площадок и СЗЗ предприятия;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3B6274">
        <w:rPr>
          <w:rFonts w:ascii="Arial" w:eastAsiaTheme="minorEastAsia" w:hAnsi="Arial" w:cs="Arial"/>
          <w:sz w:val="28"/>
          <w:szCs w:val="28"/>
          <w:lang w:eastAsia="ru-RU"/>
        </w:rPr>
        <w:t> 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защитные контейнеры и транспортные средства – мощность э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вивалентной дозы гамма-излучения, загрязнение наружной поверхн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сти альф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а-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и бета-активными радионуклидами, периодичность – после погрузки РАО в защитный контейнер (транспортное средство).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>Радиационный контроль осуществляется носимыми приборами, непосредственными измерениями на месте стационарными и пер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носными приборами, а также путем отбора проб с дальнейшим их анализом спектральным, радиометрическими, радиохимическими м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тодами.</w:t>
      </w:r>
    </w:p>
    <w:p w:rsidR="003B6274" w:rsidRPr="003B6274" w:rsidRDefault="003B6274" w:rsidP="003B6274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Все приборы и аппаратура радиационного контроля должны иметь действующие свидетельства о поверке. Методики измерений и </w:t>
      </w:r>
      <w:proofErr w:type="gramStart"/>
      <w:r w:rsidRPr="003B6274">
        <w:rPr>
          <w:rFonts w:ascii="Arial" w:eastAsia="Times New Roman" w:hAnsi="Arial" w:cs="Arial"/>
          <w:sz w:val="28"/>
          <w:szCs w:val="28"/>
          <w:lang w:eastAsia="ru-RU"/>
        </w:rPr>
        <w:t>обработки</w:t>
      </w:r>
      <w:proofErr w:type="gramEnd"/>
      <w:r w:rsidRPr="003B6274">
        <w:rPr>
          <w:rFonts w:ascii="Arial" w:eastAsia="Times New Roman" w:hAnsi="Arial" w:cs="Arial"/>
          <w:sz w:val="28"/>
          <w:szCs w:val="28"/>
          <w:lang w:eastAsia="ru-RU"/>
        </w:rPr>
        <w:t xml:space="preserve"> данных контроля должны быть метрологически аттестов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3B6274">
        <w:rPr>
          <w:rFonts w:ascii="Arial" w:eastAsia="Times New Roman" w:hAnsi="Arial" w:cs="Arial"/>
          <w:sz w:val="28"/>
          <w:szCs w:val="28"/>
          <w:lang w:eastAsia="ru-RU"/>
        </w:rPr>
        <w:t>ны.</w:t>
      </w:r>
    </w:p>
    <w:p w:rsidR="009C527E" w:rsidRPr="006377D5" w:rsidRDefault="009C527E" w:rsidP="006377D5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2935AB" w:rsidRPr="008E6C34" w:rsidRDefault="009C527E" w:rsidP="006377D5">
      <w:pPr>
        <w:pStyle w:val="1"/>
        <w:spacing w:before="0" w:line="240" w:lineRule="auto"/>
        <w:jc w:val="center"/>
        <w:rPr>
          <w:rFonts w:ascii="Arial" w:hAnsi="Arial" w:cs="Arial"/>
          <w:color w:val="auto"/>
        </w:rPr>
      </w:pPr>
      <w:bookmarkStart w:id="24" w:name="_Toc342385039"/>
      <w:r w:rsidRPr="005E348B">
        <w:rPr>
          <w:rFonts w:ascii="Arial" w:hAnsi="Arial" w:cs="Arial"/>
          <w:color w:val="auto"/>
        </w:rPr>
        <w:t>6</w:t>
      </w:r>
      <w:bookmarkEnd w:id="24"/>
      <w:r w:rsidR="005E348B" w:rsidRPr="005E348B">
        <w:rPr>
          <w:rFonts w:ascii="Arial" w:hAnsi="Arial" w:cs="Arial"/>
          <w:color w:val="auto"/>
        </w:rPr>
        <w:t>.</w:t>
      </w:r>
      <w:r w:rsidR="005E348B">
        <w:rPr>
          <w:rFonts w:ascii="Arial" w:hAnsi="Arial" w:cs="Arial"/>
          <w:color w:val="FF0000"/>
        </w:rPr>
        <w:t xml:space="preserve"> </w:t>
      </w:r>
      <w:r w:rsidR="008E6C34" w:rsidRPr="008E6C34">
        <w:rPr>
          <w:rFonts w:ascii="Arial" w:eastAsiaTheme="minorEastAsia" w:hAnsi="Arial" w:cs="Arial"/>
          <w:color w:val="auto"/>
          <w:lang w:eastAsia="ru-RU"/>
        </w:rPr>
        <w:t>Сведения о получении юридическим лицом положительных з</w:t>
      </w:r>
      <w:r w:rsidR="008E6C34" w:rsidRPr="008E6C34">
        <w:rPr>
          <w:rFonts w:ascii="Arial" w:eastAsiaTheme="minorEastAsia" w:hAnsi="Arial" w:cs="Arial"/>
          <w:color w:val="auto"/>
          <w:lang w:eastAsia="ru-RU"/>
        </w:rPr>
        <w:t>а</w:t>
      </w:r>
      <w:r w:rsidR="008E6C34" w:rsidRPr="008E6C34">
        <w:rPr>
          <w:rFonts w:ascii="Arial" w:eastAsiaTheme="minorEastAsia" w:hAnsi="Arial" w:cs="Arial"/>
          <w:color w:val="auto"/>
          <w:lang w:eastAsia="ru-RU"/>
        </w:rPr>
        <w:t>ключений и (или) документов согласований органов федеральн</w:t>
      </w:r>
      <w:r w:rsidR="008E6C34" w:rsidRPr="008E6C34">
        <w:rPr>
          <w:rFonts w:ascii="Arial" w:eastAsiaTheme="minorEastAsia" w:hAnsi="Arial" w:cs="Arial"/>
          <w:color w:val="auto"/>
          <w:lang w:eastAsia="ru-RU"/>
        </w:rPr>
        <w:t>о</w:t>
      </w:r>
      <w:r w:rsidR="008E6C34" w:rsidRPr="008E6C34">
        <w:rPr>
          <w:rFonts w:ascii="Arial" w:eastAsiaTheme="minorEastAsia" w:hAnsi="Arial" w:cs="Arial"/>
          <w:color w:val="auto"/>
          <w:lang w:eastAsia="ru-RU"/>
        </w:rPr>
        <w:t>го надзора и контроля по материалам обоснования лицензий на осуществление деятельности в области использования атомной энергии.</w:t>
      </w:r>
    </w:p>
    <w:p w:rsidR="007F66C4" w:rsidRDefault="007F66C4" w:rsidP="007F66C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7F66C4" w:rsidRDefault="007A526C" w:rsidP="007F66C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соответствии с Федеральным законом от 23.11.1995 № 174-ФЗ «Об экологической экспертизе», на основании Положения об Упра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лении Федеральной службы по надзору в сфере природопользования по 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Курганской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области,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приказом 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06.03.2013 г.</w:t>
      </w:r>
      <w:r w:rsidR="004D58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№ 112</w:t>
      </w:r>
      <w:r w:rsidR="004D583C">
        <w:rPr>
          <w:rFonts w:ascii="Arial" w:hAnsi="Arial" w:cs="Arial"/>
          <w:sz w:val="28"/>
          <w:szCs w:val="28"/>
        </w:rPr>
        <w:t xml:space="preserve">  (прил</w:t>
      </w:r>
      <w:r w:rsidR="004D583C">
        <w:rPr>
          <w:rFonts w:ascii="Arial" w:hAnsi="Arial" w:cs="Arial"/>
          <w:sz w:val="28"/>
          <w:szCs w:val="28"/>
        </w:rPr>
        <w:t>о</w:t>
      </w:r>
      <w:r w:rsidR="004D583C">
        <w:rPr>
          <w:rFonts w:ascii="Arial" w:hAnsi="Arial" w:cs="Arial"/>
          <w:sz w:val="28"/>
          <w:szCs w:val="28"/>
        </w:rPr>
        <w:t>жение 4)</w:t>
      </w:r>
      <w:r>
        <w:rPr>
          <w:rFonts w:ascii="Arial" w:hAnsi="Arial" w:cs="Arial"/>
          <w:sz w:val="28"/>
          <w:szCs w:val="28"/>
        </w:rPr>
        <w:t xml:space="preserve"> </w:t>
      </w:r>
      <w:r w:rsidR="007F66C4">
        <w:rPr>
          <w:rFonts w:ascii="Arial" w:hAnsi="Arial" w:cs="Arial"/>
          <w:sz w:val="28"/>
          <w:szCs w:val="28"/>
        </w:rPr>
        <w:t>утверждено заключение экспертной комиссии государстве</w:t>
      </w:r>
      <w:r w:rsidR="007F66C4">
        <w:rPr>
          <w:rFonts w:ascii="Arial" w:hAnsi="Arial" w:cs="Arial"/>
          <w:sz w:val="28"/>
          <w:szCs w:val="28"/>
        </w:rPr>
        <w:t>н</w:t>
      </w:r>
      <w:r w:rsidR="007F66C4">
        <w:rPr>
          <w:rFonts w:ascii="Arial" w:hAnsi="Arial" w:cs="Arial"/>
          <w:sz w:val="28"/>
          <w:szCs w:val="28"/>
        </w:rPr>
        <w:t>ной экологической экспертизы от 06.03.2013 г. по объекту: Материалы обоснования лицензии на осуществление деятельности в области и</w:t>
      </w:r>
      <w:r w:rsidR="007F66C4">
        <w:rPr>
          <w:rFonts w:ascii="Arial" w:hAnsi="Arial" w:cs="Arial"/>
          <w:sz w:val="28"/>
          <w:szCs w:val="28"/>
        </w:rPr>
        <w:t>с</w:t>
      </w:r>
      <w:r w:rsidR="007F66C4">
        <w:rPr>
          <w:rFonts w:ascii="Arial" w:hAnsi="Arial" w:cs="Arial"/>
          <w:sz w:val="28"/>
          <w:szCs w:val="28"/>
        </w:rPr>
        <w:t xml:space="preserve">пользования атомной энергии «Эксплуатация комплекса сооружений и </w:t>
      </w:r>
      <w:r w:rsidR="007F66C4">
        <w:rPr>
          <w:rFonts w:ascii="Arial" w:hAnsi="Arial" w:cs="Arial"/>
          <w:sz w:val="28"/>
          <w:szCs w:val="28"/>
        </w:rPr>
        <w:lastRenderedPageBreak/>
        <w:t>установок с ядерными материалами, предназначенного для разведки урановых руд и добычи природного урана способом подземного в</w:t>
      </w:r>
      <w:r w:rsidR="007F66C4">
        <w:rPr>
          <w:rFonts w:ascii="Arial" w:hAnsi="Arial" w:cs="Arial"/>
          <w:sz w:val="28"/>
          <w:szCs w:val="28"/>
        </w:rPr>
        <w:t>ы</w:t>
      </w:r>
      <w:r w:rsidR="007F66C4">
        <w:rPr>
          <w:rFonts w:ascii="Arial" w:hAnsi="Arial" w:cs="Arial"/>
          <w:sz w:val="28"/>
          <w:szCs w:val="28"/>
        </w:rPr>
        <w:t>щелачивания» ЗАО «Далур», подготовленное экспертной комиссией на основании приказа Управления Росприроднадзора по Курганской области от 08.02.2013 г. № 72.</w:t>
      </w:r>
    </w:p>
    <w:p w:rsidR="002001D4" w:rsidRDefault="00097FA8" w:rsidP="007F66C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377D5">
        <w:rPr>
          <w:rFonts w:ascii="Arial" w:hAnsi="Arial" w:cs="Arial"/>
          <w:sz w:val="28"/>
          <w:szCs w:val="28"/>
        </w:rPr>
        <w:tab/>
        <w:t>Для подтверждения заявленной деятельности</w:t>
      </w:r>
      <w:r w:rsidR="002001D4">
        <w:rPr>
          <w:rFonts w:ascii="Arial" w:hAnsi="Arial" w:cs="Arial"/>
          <w:sz w:val="28"/>
          <w:szCs w:val="28"/>
        </w:rPr>
        <w:t xml:space="preserve"> и соотве</w:t>
      </w:r>
      <w:r w:rsidR="002001D4">
        <w:rPr>
          <w:rFonts w:ascii="Arial" w:hAnsi="Arial" w:cs="Arial"/>
          <w:sz w:val="28"/>
          <w:szCs w:val="28"/>
        </w:rPr>
        <w:t>т</w:t>
      </w:r>
      <w:r w:rsidR="002001D4">
        <w:rPr>
          <w:rFonts w:ascii="Arial" w:hAnsi="Arial" w:cs="Arial"/>
          <w:sz w:val="28"/>
          <w:szCs w:val="28"/>
        </w:rPr>
        <w:t>ствия условий производства</w:t>
      </w:r>
      <w:r w:rsidRPr="006377D5">
        <w:rPr>
          <w:rFonts w:ascii="Arial" w:hAnsi="Arial" w:cs="Arial"/>
          <w:sz w:val="28"/>
          <w:szCs w:val="28"/>
        </w:rPr>
        <w:t xml:space="preserve"> государственным санитарно-эпидемиологическим требованиям, были проведены экспертные оце</w:t>
      </w:r>
      <w:r w:rsidRPr="006377D5">
        <w:rPr>
          <w:rFonts w:ascii="Arial" w:hAnsi="Arial" w:cs="Arial"/>
          <w:sz w:val="28"/>
          <w:szCs w:val="28"/>
        </w:rPr>
        <w:t>н</w:t>
      </w:r>
      <w:r w:rsidRPr="006377D5">
        <w:rPr>
          <w:rFonts w:ascii="Arial" w:hAnsi="Arial" w:cs="Arial"/>
          <w:sz w:val="28"/>
          <w:szCs w:val="28"/>
        </w:rPr>
        <w:t>ки деятельности по обращению с источниками ионизирующего изл</w:t>
      </w:r>
      <w:r w:rsidRPr="006377D5">
        <w:rPr>
          <w:rFonts w:ascii="Arial" w:hAnsi="Arial" w:cs="Arial"/>
          <w:sz w:val="28"/>
          <w:szCs w:val="28"/>
        </w:rPr>
        <w:t>у</w:t>
      </w:r>
      <w:r w:rsidRPr="006377D5">
        <w:rPr>
          <w:rFonts w:ascii="Arial" w:hAnsi="Arial" w:cs="Arial"/>
          <w:sz w:val="28"/>
          <w:szCs w:val="28"/>
        </w:rPr>
        <w:t>чения (уран природный) с определением, что вид деятельности соо</w:t>
      </w:r>
      <w:r w:rsidRPr="006377D5">
        <w:rPr>
          <w:rFonts w:ascii="Arial" w:hAnsi="Arial" w:cs="Arial"/>
          <w:sz w:val="28"/>
          <w:szCs w:val="28"/>
        </w:rPr>
        <w:t>т</w:t>
      </w:r>
      <w:r w:rsidRPr="006377D5">
        <w:rPr>
          <w:rFonts w:ascii="Arial" w:hAnsi="Arial" w:cs="Arial"/>
          <w:sz w:val="28"/>
          <w:szCs w:val="28"/>
        </w:rPr>
        <w:t>ветствует санитарно-эпидемиологическим правилам и нормам.</w:t>
      </w:r>
    </w:p>
    <w:p w:rsidR="002935AB" w:rsidRPr="008A2EC3" w:rsidRDefault="002001D4" w:rsidP="007F66C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Центральная производственная площадка: санитарно-эпидемиологическое заключение от 29.05.2014, № 74.92.04.000.М.000005.05.14.</w:t>
      </w:r>
      <w:r w:rsidR="009F4C5A">
        <w:rPr>
          <w:rFonts w:ascii="Arial" w:hAnsi="Arial" w:cs="Arial"/>
          <w:sz w:val="28"/>
          <w:szCs w:val="28"/>
        </w:rPr>
        <w:t xml:space="preserve"> </w:t>
      </w:r>
      <w:r w:rsidR="009F4C5A" w:rsidRPr="008A2EC3">
        <w:rPr>
          <w:rFonts w:ascii="Arial" w:hAnsi="Arial" w:cs="Arial"/>
          <w:sz w:val="28"/>
          <w:szCs w:val="28"/>
        </w:rPr>
        <w:t>(</w:t>
      </w:r>
      <w:r w:rsidR="008A2EC3" w:rsidRPr="008A2EC3">
        <w:rPr>
          <w:rFonts w:ascii="Arial" w:hAnsi="Arial" w:cs="Arial"/>
          <w:sz w:val="28"/>
          <w:szCs w:val="28"/>
        </w:rPr>
        <w:t>приложение 4</w:t>
      </w:r>
      <w:r w:rsidR="009F4C5A" w:rsidRPr="008A2EC3">
        <w:rPr>
          <w:rFonts w:ascii="Arial" w:hAnsi="Arial" w:cs="Arial"/>
          <w:sz w:val="28"/>
          <w:szCs w:val="28"/>
        </w:rPr>
        <w:t>)</w:t>
      </w:r>
    </w:p>
    <w:p w:rsidR="009F4C5A" w:rsidRPr="008A2EC3" w:rsidRDefault="002001D4" w:rsidP="009F4C5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ЛСУ «Западная»:</w:t>
      </w:r>
      <w:r w:rsidRPr="002001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санитарно-эпидемиологическое заключение от 29.05.2014, № 74.92.04.000.М.000003.05.14.</w:t>
      </w:r>
      <w:r w:rsidR="009F4C5A" w:rsidRPr="009F4C5A">
        <w:rPr>
          <w:rFonts w:ascii="Arial" w:hAnsi="Arial" w:cs="Arial"/>
          <w:color w:val="FF0000"/>
          <w:sz w:val="28"/>
          <w:szCs w:val="28"/>
        </w:rPr>
        <w:t xml:space="preserve"> </w:t>
      </w:r>
      <w:r w:rsidR="009F4C5A" w:rsidRPr="008A2EC3">
        <w:rPr>
          <w:rFonts w:ascii="Arial" w:hAnsi="Arial" w:cs="Arial"/>
          <w:sz w:val="28"/>
          <w:szCs w:val="28"/>
        </w:rPr>
        <w:t>(</w:t>
      </w:r>
      <w:r w:rsidR="008A2EC3" w:rsidRPr="008A2EC3">
        <w:rPr>
          <w:rFonts w:ascii="Arial" w:hAnsi="Arial" w:cs="Arial"/>
          <w:sz w:val="28"/>
          <w:szCs w:val="28"/>
        </w:rPr>
        <w:t>приложение 5</w:t>
      </w:r>
      <w:r w:rsidR="009F4C5A" w:rsidRPr="008A2EC3">
        <w:rPr>
          <w:rFonts w:ascii="Arial" w:hAnsi="Arial" w:cs="Arial"/>
          <w:sz w:val="28"/>
          <w:szCs w:val="28"/>
        </w:rPr>
        <w:t>)</w:t>
      </w:r>
    </w:p>
    <w:p w:rsidR="002001D4" w:rsidRDefault="002001D4" w:rsidP="002001D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9F4C5A" w:rsidRPr="008A2EC3" w:rsidRDefault="002001D4" w:rsidP="009F4C5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ЛСУ «Усть-Уксянская»:</w:t>
      </w:r>
      <w:r w:rsidRPr="002001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санитарно-эпидемиологическое заключ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ние от 19.08.2016 № 74.92.04.000.М.000004.08.16.</w:t>
      </w:r>
      <w:r w:rsidR="009F4C5A" w:rsidRPr="009F4C5A">
        <w:rPr>
          <w:rFonts w:ascii="Arial" w:hAnsi="Arial" w:cs="Arial"/>
          <w:color w:val="FF0000"/>
          <w:sz w:val="28"/>
          <w:szCs w:val="28"/>
        </w:rPr>
        <w:t xml:space="preserve"> </w:t>
      </w:r>
      <w:r w:rsidR="009F4C5A" w:rsidRPr="008A2EC3">
        <w:rPr>
          <w:rFonts w:ascii="Arial" w:hAnsi="Arial" w:cs="Arial"/>
          <w:sz w:val="28"/>
          <w:szCs w:val="28"/>
        </w:rPr>
        <w:t>(</w:t>
      </w:r>
      <w:r w:rsidR="008A2EC3" w:rsidRPr="008A2EC3">
        <w:rPr>
          <w:rFonts w:ascii="Arial" w:hAnsi="Arial" w:cs="Arial"/>
          <w:sz w:val="28"/>
          <w:szCs w:val="28"/>
        </w:rPr>
        <w:t>приложение 6</w:t>
      </w:r>
      <w:r w:rsidR="009F4C5A" w:rsidRPr="008A2EC3">
        <w:rPr>
          <w:rFonts w:ascii="Arial" w:hAnsi="Arial" w:cs="Arial"/>
          <w:sz w:val="28"/>
          <w:szCs w:val="28"/>
        </w:rPr>
        <w:t>)</w:t>
      </w:r>
    </w:p>
    <w:p w:rsidR="009F4C5A" w:rsidRPr="008A2EC3" w:rsidRDefault="002001D4" w:rsidP="009F4C5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ОУ ПВ «Хохловского ме</w:t>
      </w:r>
      <w:r w:rsidR="005E348B">
        <w:rPr>
          <w:rFonts w:ascii="Arial" w:hAnsi="Arial" w:cs="Arial"/>
          <w:sz w:val="28"/>
          <w:szCs w:val="28"/>
        </w:rPr>
        <w:t>сторождения»:</w:t>
      </w:r>
      <w:r w:rsidR="005E348B" w:rsidRPr="005E348B">
        <w:rPr>
          <w:rFonts w:ascii="Arial" w:hAnsi="Arial" w:cs="Arial"/>
          <w:sz w:val="28"/>
          <w:szCs w:val="28"/>
        </w:rPr>
        <w:t xml:space="preserve"> </w:t>
      </w:r>
      <w:r w:rsidR="005E348B">
        <w:rPr>
          <w:rFonts w:ascii="Arial" w:hAnsi="Arial" w:cs="Arial"/>
          <w:sz w:val="28"/>
          <w:szCs w:val="28"/>
        </w:rPr>
        <w:t>санитарно-эпидемиологическое заключение от 29.05.2014 № 74.92.04.000.М.000004.05.14.</w:t>
      </w:r>
      <w:r w:rsidR="009F4C5A" w:rsidRPr="009F4C5A">
        <w:rPr>
          <w:rFonts w:ascii="Arial" w:hAnsi="Arial" w:cs="Arial"/>
          <w:color w:val="FF0000"/>
          <w:sz w:val="28"/>
          <w:szCs w:val="28"/>
        </w:rPr>
        <w:t xml:space="preserve"> </w:t>
      </w:r>
      <w:r w:rsidR="009F4C5A" w:rsidRPr="008A2EC3">
        <w:rPr>
          <w:rFonts w:ascii="Arial" w:hAnsi="Arial" w:cs="Arial"/>
          <w:sz w:val="28"/>
          <w:szCs w:val="28"/>
        </w:rPr>
        <w:t>(</w:t>
      </w:r>
      <w:r w:rsidR="008A2EC3" w:rsidRPr="008A2EC3">
        <w:rPr>
          <w:rFonts w:ascii="Arial" w:hAnsi="Arial" w:cs="Arial"/>
          <w:sz w:val="28"/>
          <w:szCs w:val="28"/>
        </w:rPr>
        <w:t>приложение 7</w:t>
      </w:r>
      <w:r w:rsidR="009F4C5A" w:rsidRPr="008A2EC3">
        <w:rPr>
          <w:rFonts w:ascii="Arial" w:hAnsi="Arial" w:cs="Arial"/>
          <w:sz w:val="28"/>
          <w:szCs w:val="28"/>
        </w:rPr>
        <w:t>)</w:t>
      </w:r>
    </w:p>
    <w:p w:rsidR="009F4C5A" w:rsidRPr="008A2EC3" w:rsidRDefault="005E348B" w:rsidP="009F4C5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Транспортирование радиоактивных материалов:</w:t>
      </w:r>
      <w:r w:rsidRPr="005E34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санитарно-эпидемиологическое заключение от 29.07.2015 № 74.92.03.000.М.000003.07.15.</w:t>
      </w:r>
      <w:r w:rsidR="009F4C5A" w:rsidRPr="009F4C5A">
        <w:rPr>
          <w:rFonts w:ascii="Arial" w:hAnsi="Arial" w:cs="Arial"/>
          <w:color w:val="FF0000"/>
          <w:sz w:val="28"/>
          <w:szCs w:val="28"/>
        </w:rPr>
        <w:t xml:space="preserve"> </w:t>
      </w:r>
      <w:r w:rsidR="009F4C5A" w:rsidRPr="008A2EC3">
        <w:rPr>
          <w:rFonts w:ascii="Arial" w:hAnsi="Arial" w:cs="Arial"/>
          <w:sz w:val="28"/>
          <w:szCs w:val="28"/>
        </w:rPr>
        <w:t>(</w:t>
      </w:r>
      <w:r w:rsidR="008A2EC3" w:rsidRPr="008A2EC3">
        <w:rPr>
          <w:rFonts w:ascii="Arial" w:hAnsi="Arial" w:cs="Arial"/>
          <w:sz w:val="28"/>
          <w:szCs w:val="28"/>
        </w:rPr>
        <w:t>приложение 8</w:t>
      </w:r>
      <w:r w:rsidR="009F4C5A" w:rsidRPr="008A2EC3">
        <w:rPr>
          <w:rFonts w:ascii="Arial" w:hAnsi="Arial" w:cs="Arial"/>
          <w:sz w:val="28"/>
          <w:szCs w:val="28"/>
        </w:rPr>
        <w:t>)</w:t>
      </w:r>
    </w:p>
    <w:p w:rsidR="005E348B" w:rsidRDefault="005E348B" w:rsidP="005E348B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935AB" w:rsidRPr="006377D5" w:rsidRDefault="00E40419" w:rsidP="006377D5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697"/>
        <w:outlineLvl w:val="0"/>
        <w:rPr>
          <w:rFonts w:cs="Arial"/>
          <w:b/>
          <w:szCs w:val="28"/>
        </w:rPr>
      </w:pPr>
      <w:bookmarkStart w:id="25" w:name="_Toc342385040"/>
      <w:r w:rsidRPr="006377D5">
        <w:rPr>
          <w:rFonts w:cs="Arial"/>
          <w:b/>
          <w:szCs w:val="28"/>
        </w:rPr>
        <w:t xml:space="preserve">Сведения об участии общественности при принятии решений, </w:t>
      </w:r>
      <w:r w:rsidR="00EE23DC" w:rsidRPr="006377D5">
        <w:rPr>
          <w:rFonts w:cs="Arial"/>
          <w:b/>
          <w:szCs w:val="28"/>
        </w:rPr>
        <w:tab/>
      </w:r>
      <w:r w:rsidRPr="006377D5">
        <w:rPr>
          <w:rFonts w:cs="Arial"/>
          <w:b/>
          <w:szCs w:val="28"/>
        </w:rPr>
        <w:t>касающихся лицензируемого вида деятельности.</w:t>
      </w:r>
      <w:bookmarkEnd w:id="25"/>
    </w:p>
    <w:p w:rsidR="00E40419" w:rsidRPr="006377D5" w:rsidRDefault="00E40419" w:rsidP="006377D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B60D2" w:rsidRDefault="00E40419" w:rsidP="004562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377D5">
        <w:rPr>
          <w:rStyle w:val="apple-style-span"/>
          <w:rFonts w:ascii="Arial" w:hAnsi="Arial" w:cs="Arial"/>
          <w:sz w:val="28"/>
          <w:szCs w:val="28"/>
        </w:rPr>
        <w:tab/>
      </w:r>
    </w:p>
    <w:p w:rsidR="00DE5956" w:rsidRDefault="00DE5956" w:rsidP="006377D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E5956" w:rsidRDefault="00DE5956" w:rsidP="006377D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E5956" w:rsidRDefault="00DE5956" w:rsidP="006377D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D4A29" w:rsidRDefault="000D4A29" w:rsidP="00C72B70">
      <w:pPr>
        <w:spacing w:after="0" w:line="240" w:lineRule="auto"/>
        <w:ind w:left="6663"/>
        <w:jc w:val="both"/>
        <w:rPr>
          <w:rFonts w:ascii="Arial" w:hAnsi="Arial" w:cs="Arial"/>
          <w:sz w:val="28"/>
          <w:szCs w:val="28"/>
        </w:rPr>
      </w:pPr>
    </w:p>
    <w:p w:rsidR="00DE5956" w:rsidRDefault="00DE5956" w:rsidP="006377D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E5956" w:rsidRPr="006377D5" w:rsidRDefault="00DE5956" w:rsidP="006377D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A2EC3" w:rsidRDefault="008A2EC3" w:rsidP="002D220C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sectPr w:rsidR="008A2EC3" w:rsidSect="0095202E">
      <w:headerReference w:type="even" r:id="rId34"/>
      <w:headerReference w:type="default" r:id="rId35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1C2" w:rsidRDefault="002B61C2" w:rsidP="00D02414">
      <w:pPr>
        <w:spacing w:after="0" w:line="240" w:lineRule="auto"/>
      </w:pPr>
      <w:r>
        <w:separator/>
      </w:r>
    </w:p>
  </w:endnote>
  <w:endnote w:type="continuationSeparator" w:id="0">
    <w:p w:rsidR="002B61C2" w:rsidRDefault="002B61C2" w:rsidP="00D0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386353"/>
      <w:docPartObj>
        <w:docPartGallery w:val="Page Numbers (Bottom of Page)"/>
        <w:docPartUnique/>
      </w:docPartObj>
    </w:sdtPr>
    <w:sdtContent>
      <w:p w:rsidR="00A3027A" w:rsidRDefault="00A3027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D4A29" w:rsidRDefault="000D4A2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29" w:rsidRDefault="000D4A29">
    <w:pPr>
      <w:pStyle w:val="af"/>
      <w:jc w:val="center"/>
    </w:pPr>
  </w:p>
  <w:p w:rsidR="000D4A29" w:rsidRDefault="000D4A29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631988"/>
      <w:docPartObj>
        <w:docPartGallery w:val="Page Numbers (Bottom of Page)"/>
        <w:docPartUnique/>
      </w:docPartObj>
    </w:sdtPr>
    <w:sdtContent>
      <w:p w:rsidR="000D4A29" w:rsidRDefault="000D4A29" w:rsidP="003014E5">
        <w:pPr>
          <w:pStyle w:val="af"/>
          <w:jc w:val="both"/>
        </w:pPr>
        <w:r>
          <w:t xml:space="preserve">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3027A">
          <w:rPr>
            <w:noProof/>
          </w:rPr>
          <w:t>56</w:t>
        </w:r>
        <w:r>
          <w:fldChar w:fldCharType="end"/>
        </w:r>
      </w:p>
    </w:sdtContent>
  </w:sdt>
  <w:p w:rsidR="000D4A29" w:rsidRDefault="000D4A2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1C2" w:rsidRDefault="002B61C2" w:rsidP="00D02414">
      <w:pPr>
        <w:spacing w:after="0" w:line="240" w:lineRule="auto"/>
      </w:pPr>
      <w:r>
        <w:separator/>
      </w:r>
    </w:p>
  </w:footnote>
  <w:footnote w:type="continuationSeparator" w:id="0">
    <w:p w:rsidR="002B61C2" w:rsidRDefault="002B61C2" w:rsidP="00D02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29" w:rsidRDefault="000D4A29" w:rsidP="0011005B">
    <w:pPr>
      <w:pStyle w:val="ad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D4A29" w:rsidRDefault="000D4A29" w:rsidP="0011005B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29" w:rsidRPr="008A7882" w:rsidRDefault="000D4A29" w:rsidP="00DE5956">
    <w:pPr>
      <w:pStyle w:val="ad"/>
      <w:tabs>
        <w:tab w:val="clear" w:pos="4677"/>
        <w:tab w:val="clear" w:pos="9355"/>
        <w:tab w:val="left" w:pos="7688"/>
      </w:tabs>
      <w:rPr>
        <w:rStyle w:val="af3"/>
      </w:rPr>
    </w:pPr>
    <w:r>
      <w:rPr>
        <w:rStyle w:val="af3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53F9"/>
    <w:multiLevelType w:val="singleLevel"/>
    <w:tmpl w:val="73448F40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">
    <w:nsid w:val="08927C0D"/>
    <w:multiLevelType w:val="hybridMultilevel"/>
    <w:tmpl w:val="8522FC0A"/>
    <w:lvl w:ilvl="0" w:tplc="B13A9F50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FC0E1E"/>
    <w:multiLevelType w:val="hybridMultilevel"/>
    <w:tmpl w:val="A1EECD60"/>
    <w:lvl w:ilvl="0" w:tplc="FFFFFFFF">
      <w:numFmt w:val="decimal"/>
      <w:lvlText w:val="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C0A4D"/>
    <w:multiLevelType w:val="hybridMultilevel"/>
    <w:tmpl w:val="C16E2F5E"/>
    <w:lvl w:ilvl="0" w:tplc="0DE6B33E">
      <w:start w:val="7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4">
    <w:nsid w:val="20B1643B"/>
    <w:multiLevelType w:val="hybridMultilevel"/>
    <w:tmpl w:val="D396DCD8"/>
    <w:lvl w:ilvl="0" w:tplc="51DE22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7A25DB"/>
    <w:multiLevelType w:val="hybridMultilevel"/>
    <w:tmpl w:val="E7EE259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297E0E5E"/>
    <w:multiLevelType w:val="hybridMultilevel"/>
    <w:tmpl w:val="B3B0FCE0"/>
    <w:lvl w:ilvl="0" w:tplc="AA54EC52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CB4728"/>
    <w:multiLevelType w:val="hybridMultilevel"/>
    <w:tmpl w:val="D3B6ADE2"/>
    <w:lvl w:ilvl="0" w:tplc="596A9B1E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5004C5"/>
    <w:multiLevelType w:val="hybridMultilevel"/>
    <w:tmpl w:val="69C4DD08"/>
    <w:lvl w:ilvl="0" w:tplc="51DE22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C6030F"/>
    <w:multiLevelType w:val="hybridMultilevel"/>
    <w:tmpl w:val="39BE8110"/>
    <w:lvl w:ilvl="0" w:tplc="AA54EC52">
      <w:start w:val="1"/>
      <w:numFmt w:val="bullet"/>
      <w:lvlText w:val="¾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35D1573C"/>
    <w:multiLevelType w:val="hybridMultilevel"/>
    <w:tmpl w:val="3F400536"/>
    <w:lvl w:ilvl="0" w:tplc="AA54EC52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CA297F"/>
    <w:multiLevelType w:val="hybridMultilevel"/>
    <w:tmpl w:val="7050128E"/>
    <w:lvl w:ilvl="0" w:tplc="61DCC4D0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7273D"/>
    <w:multiLevelType w:val="hybridMultilevel"/>
    <w:tmpl w:val="99D0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35FBA"/>
    <w:multiLevelType w:val="hybridMultilevel"/>
    <w:tmpl w:val="DA30F220"/>
    <w:lvl w:ilvl="0" w:tplc="04190011">
      <w:start w:val="1"/>
      <w:numFmt w:val="decimal"/>
      <w:pStyle w:val="a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DB47F2"/>
    <w:multiLevelType w:val="hybridMultilevel"/>
    <w:tmpl w:val="B5BC74C0"/>
    <w:lvl w:ilvl="0" w:tplc="CC767D92">
      <w:start w:val="1"/>
      <w:numFmt w:val="bullet"/>
      <w:lvlText w:val=""/>
      <w:lvlJc w:val="left"/>
      <w:pPr>
        <w:tabs>
          <w:tab w:val="num" w:pos="1174"/>
        </w:tabs>
        <w:ind w:left="7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5021224"/>
    <w:multiLevelType w:val="hybridMultilevel"/>
    <w:tmpl w:val="AC281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5E2487"/>
    <w:multiLevelType w:val="hybridMultilevel"/>
    <w:tmpl w:val="30DE1832"/>
    <w:lvl w:ilvl="0" w:tplc="BBD43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B77C2F"/>
    <w:multiLevelType w:val="multilevel"/>
    <w:tmpl w:val="FB9AC8E8"/>
    <w:lvl w:ilvl="0">
      <w:start w:val="1"/>
      <w:numFmt w:val="decimal"/>
      <w:lvlText w:val="%1."/>
      <w:lvlJc w:val="left"/>
      <w:pPr>
        <w:ind w:left="1404" w:hanging="705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58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7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96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1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11" w:hanging="2160"/>
      </w:pPr>
      <w:rPr>
        <w:rFonts w:hint="default"/>
      </w:rPr>
    </w:lvl>
  </w:abstractNum>
  <w:abstractNum w:abstractNumId="18">
    <w:nsid w:val="7D503FED"/>
    <w:multiLevelType w:val="hybridMultilevel"/>
    <w:tmpl w:val="6DBAFA5C"/>
    <w:lvl w:ilvl="0" w:tplc="61DCC4D0">
      <w:start w:val="1"/>
      <w:numFmt w:val="bullet"/>
      <w:lvlText w:val="¾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0"/>
  </w:num>
  <w:num w:numId="5">
    <w:abstractNumId w:val="14"/>
  </w:num>
  <w:num w:numId="6">
    <w:abstractNumId w:val="3"/>
  </w:num>
  <w:num w:numId="7">
    <w:abstractNumId w:val="16"/>
  </w:num>
  <w:num w:numId="8">
    <w:abstractNumId w:val="11"/>
  </w:num>
  <w:num w:numId="9">
    <w:abstractNumId w:val="18"/>
  </w:num>
  <w:num w:numId="10">
    <w:abstractNumId w:val="10"/>
  </w:num>
  <w:num w:numId="11">
    <w:abstractNumId w:val="7"/>
  </w:num>
  <w:num w:numId="12">
    <w:abstractNumId w:val="6"/>
  </w:num>
  <w:num w:numId="13">
    <w:abstractNumId w:val="9"/>
  </w:num>
  <w:num w:numId="14">
    <w:abstractNumId w:val="5"/>
  </w:num>
  <w:num w:numId="15">
    <w:abstractNumId w:val="4"/>
  </w:num>
  <w:num w:numId="16">
    <w:abstractNumId w:val="8"/>
  </w:num>
  <w:num w:numId="17">
    <w:abstractNumId w:val="1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92"/>
    <w:rsid w:val="00001080"/>
    <w:rsid w:val="000016F2"/>
    <w:rsid w:val="00017558"/>
    <w:rsid w:val="00021FD6"/>
    <w:rsid w:val="00033214"/>
    <w:rsid w:val="00033A61"/>
    <w:rsid w:val="00044C05"/>
    <w:rsid w:val="00045C21"/>
    <w:rsid w:val="0005220B"/>
    <w:rsid w:val="00052B42"/>
    <w:rsid w:val="000536C2"/>
    <w:rsid w:val="00054D8F"/>
    <w:rsid w:val="00055497"/>
    <w:rsid w:val="00055BB8"/>
    <w:rsid w:val="00057C4E"/>
    <w:rsid w:val="000613D1"/>
    <w:rsid w:val="0006296F"/>
    <w:rsid w:val="00065312"/>
    <w:rsid w:val="00065A7F"/>
    <w:rsid w:val="00070862"/>
    <w:rsid w:val="0008165C"/>
    <w:rsid w:val="000827A1"/>
    <w:rsid w:val="000830CD"/>
    <w:rsid w:val="0008681B"/>
    <w:rsid w:val="00087A44"/>
    <w:rsid w:val="00090EA2"/>
    <w:rsid w:val="00096469"/>
    <w:rsid w:val="00096FF5"/>
    <w:rsid w:val="000979CA"/>
    <w:rsid w:val="00097FA8"/>
    <w:rsid w:val="000A0D65"/>
    <w:rsid w:val="000A2684"/>
    <w:rsid w:val="000A2B27"/>
    <w:rsid w:val="000B33B1"/>
    <w:rsid w:val="000B77AC"/>
    <w:rsid w:val="000C0128"/>
    <w:rsid w:val="000C25C1"/>
    <w:rsid w:val="000C5420"/>
    <w:rsid w:val="000C5FBB"/>
    <w:rsid w:val="000D0993"/>
    <w:rsid w:val="000D0FC5"/>
    <w:rsid w:val="000D274B"/>
    <w:rsid w:val="000D4A29"/>
    <w:rsid w:val="000E2B6C"/>
    <w:rsid w:val="000E4722"/>
    <w:rsid w:val="000E5317"/>
    <w:rsid w:val="000E59B4"/>
    <w:rsid w:val="000E69E2"/>
    <w:rsid w:val="000F797B"/>
    <w:rsid w:val="001014A9"/>
    <w:rsid w:val="00104B95"/>
    <w:rsid w:val="00104BFA"/>
    <w:rsid w:val="0011005B"/>
    <w:rsid w:val="001134BD"/>
    <w:rsid w:val="00115D0E"/>
    <w:rsid w:val="00117C08"/>
    <w:rsid w:val="00123A9F"/>
    <w:rsid w:val="00125BC0"/>
    <w:rsid w:val="00127131"/>
    <w:rsid w:val="00127F07"/>
    <w:rsid w:val="00141264"/>
    <w:rsid w:val="00143E31"/>
    <w:rsid w:val="0014444D"/>
    <w:rsid w:val="00156835"/>
    <w:rsid w:val="00162842"/>
    <w:rsid w:val="00170393"/>
    <w:rsid w:val="001724E8"/>
    <w:rsid w:val="0017306C"/>
    <w:rsid w:val="001730C8"/>
    <w:rsid w:val="001741CF"/>
    <w:rsid w:val="001748B4"/>
    <w:rsid w:val="0017495B"/>
    <w:rsid w:val="00175D6E"/>
    <w:rsid w:val="00175DA3"/>
    <w:rsid w:val="00177EEA"/>
    <w:rsid w:val="00186B72"/>
    <w:rsid w:val="00186F2F"/>
    <w:rsid w:val="00190156"/>
    <w:rsid w:val="001926D7"/>
    <w:rsid w:val="001941DB"/>
    <w:rsid w:val="00196FB6"/>
    <w:rsid w:val="001977C7"/>
    <w:rsid w:val="001A0FC6"/>
    <w:rsid w:val="001A2120"/>
    <w:rsid w:val="001A36AD"/>
    <w:rsid w:val="001A448B"/>
    <w:rsid w:val="001B05FE"/>
    <w:rsid w:val="001C13A0"/>
    <w:rsid w:val="001C1D7F"/>
    <w:rsid w:val="001D5F89"/>
    <w:rsid w:val="001E503C"/>
    <w:rsid w:val="001E6177"/>
    <w:rsid w:val="001E7137"/>
    <w:rsid w:val="001E77E4"/>
    <w:rsid w:val="001F517C"/>
    <w:rsid w:val="002001D4"/>
    <w:rsid w:val="00201DA3"/>
    <w:rsid w:val="002026DF"/>
    <w:rsid w:val="00204539"/>
    <w:rsid w:val="00204E26"/>
    <w:rsid w:val="00212A06"/>
    <w:rsid w:val="00212B9A"/>
    <w:rsid w:val="002141E1"/>
    <w:rsid w:val="0021579F"/>
    <w:rsid w:val="0022669C"/>
    <w:rsid w:val="002314F9"/>
    <w:rsid w:val="00232D3E"/>
    <w:rsid w:val="0023429B"/>
    <w:rsid w:val="0023453D"/>
    <w:rsid w:val="002372CF"/>
    <w:rsid w:val="00237A0C"/>
    <w:rsid w:val="00242E6C"/>
    <w:rsid w:val="00243C8D"/>
    <w:rsid w:val="00244698"/>
    <w:rsid w:val="00244F61"/>
    <w:rsid w:val="00246A9F"/>
    <w:rsid w:val="002473CD"/>
    <w:rsid w:val="0025741F"/>
    <w:rsid w:val="00263AF4"/>
    <w:rsid w:val="00266922"/>
    <w:rsid w:val="00267119"/>
    <w:rsid w:val="00267742"/>
    <w:rsid w:val="002678F0"/>
    <w:rsid w:val="00273729"/>
    <w:rsid w:val="00275D41"/>
    <w:rsid w:val="00277A0A"/>
    <w:rsid w:val="00280D55"/>
    <w:rsid w:val="00280DA8"/>
    <w:rsid w:val="00283085"/>
    <w:rsid w:val="00284A89"/>
    <w:rsid w:val="00284CE6"/>
    <w:rsid w:val="002932B6"/>
    <w:rsid w:val="002935AB"/>
    <w:rsid w:val="002A00F9"/>
    <w:rsid w:val="002A0ED2"/>
    <w:rsid w:val="002A18FE"/>
    <w:rsid w:val="002A58BE"/>
    <w:rsid w:val="002B04CF"/>
    <w:rsid w:val="002B322C"/>
    <w:rsid w:val="002B60D2"/>
    <w:rsid w:val="002B61C2"/>
    <w:rsid w:val="002B680A"/>
    <w:rsid w:val="002B799C"/>
    <w:rsid w:val="002B7DA4"/>
    <w:rsid w:val="002C533E"/>
    <w:rsid w:val="002D220C"/>
    <w:rsid w:val="002D613D"/>
    <w:rsid w:val="002E119A"/>
    <w:rsid w:val="002E3D7D"/>
    <w:rsid w:val="002F00E0"/>
    <w:rsid w:val="002F1C9B"/>
    <w:rsid w:val="002F5193"/>
    <w:rsid w:val="002F796E"/>
    <w:rsid w:val="003000DA"/>
    <w:rsid w:val="003014E5"/>
    <w:rsid w:val="003032BD"/>
    <w:rsid w:val="00307FFE"/>
    <w:rsid w:val="00314618"/>
    <w:rsid w:val="0031734C"/>
    <w:rsid w:val="00322AD3"/>
    <w:rsid w:val="003242DB"/>
    <w:rsid w:val="003249C0"/>
    <w:rsid w:val="00326265"/>
    <w:rsid w:val="003277F9"/>
    <w:rsid w:val="00333D5F"/>
    <w:rsid w:val="00333E41"/>
    <w:rsid w:val="00337972"/>
    <w:rsid w:val="00344EED"/>
    <w:rsid w:val="00346DE3"/>
    <w:rsid w:val="003528FF"/>
    <w:rsid w:val="00354C4E"/>
    <w:rsid w:val="00354C69"/>
    <w:rsid w:val="0035687B"/>
    <w:rsid w:val="0035712A"/>
    <w:rsid w:val="00361576"/>
    <w:rsid w:val="00361BF2"/>
    <w:rsid w:val="0036359C"/>
    <w:rsid w:val="00367184"/>
    <w:rsid w:val="00367A19"/>
    <w:rsid w:val="00372695"/>
    <w:rsid w:val="003773BC"/>
    <w:rsid w:val="0038044E"/>
    <w:rsid w:val="00381592"/>
    <w:rsid w:val="00381CBF"/>
    <w:rsid w:val="00383A3D"/>
    <w:rsid w:val="00383B90"/>
    <w:rsid w:val="00385F44"/>
    <w:rsid w:val="00386F4F"/>
    <w:rsid w:val="003913EF"/>
    <w:rsid w:val="003955DD"/>
    <w:rsid w:val="00396696"/>
    <w:rsid w:val="0039785D"/>
    <w:rsid w:val="003A4852"/>
    <w:rsid w:val="003A7EC2"/>
    <w:rsid w:val="003B21E4"/>
    <w:rsid w:val="003B6274"/>
    <w:rsid w:val="003C1985"/>
    <w:rsid w:val="003C293B"/>
    <w:rsid w:val="003C3B11"/>
    <w:rsid w:val="003C3B33"/>
    <w:rsid w:val="003C456D"/>
    <w:rsid w:val="003D0464"/>
    <w:rsid w:val="003D2E82"/>
    <w:rsid w:val="003D667C"/>
    <w:rsid w:val="003E0F8C"/>
    <w:rsid w:val="003E1613"/>
    <w:rsid w:val="003E1CAC"/>
    <w:rsid w:val="003F0824"/>
    <w:rsid w:val="003F0FBF"/>
    <w:rsid w:val="003F5FC5"/>
    <w:rsid w:val="00401138"/>
    <w:rsid w:val="0040770C"/>
    <w:rsid w:val="0041151E"/>
    <w:rsid w:val="00411685"/>
    <w:rsid w:val="004124AA"/>
    <w:rsid w:val="0041652B"/>
    <w:rsid w:val="00417BFD"/>
    <w:rsid w:val="00420A1F"/>
    <w:rsid w:val="004311AA"/>
    <w:rsid w:val="0044401F"/>
    <w:rsid w:val="00444D98"/>
    <w:rsid w:val="00445C41"/>
    <w:rsid w:val="004463EC"/>
    <w:rsid w:val="0045306C"/>
    <w:rsid w:val="00454562"/>
    <w:rsid w:val="00454593"/>
    <w:rsid w:val="004562A5"/>
    <w:rsid w:val="00457124"/>
    <w:rsid w:val="00457DC1"/>
    <w:rsid w:val="00460126"/>
    <w:rsid w:val="004705C7"/>
    <w:rsid w:val="004711A2"/>
    <w:rsid w:val="00471D17"/>
    <w:rsid w:val="0047285F"/>
    <w:rsid w:val="004741C7"/>
    <w:rsid w:val="00475B48"/>
    <w:rsid w:val="00480454"/>
    <w:rsid w:val="00481423"/>
    <w:rsid w:val="00484AEA"/>
    <w:rsid w:val="00487625"/>
    <w:rsid w:val="004928E0"/>
    <w:rsid w:val="004969EC"/>
    <w:rsid w:val="004A2928"/>
    <w:rsid w:val="004A5DFF"/>
    <w:rsid w:val="004B442C"/>
    <w:rsid w:val="004B61D5"/>
    <w:rsid w:val="004B6334"/>
    <w:rsid w:val="004C1DB6"/>
    <w:rsid w:val="004C2F63"/>
    <w:rsid w:val="004C3596"/>
    <w:rsid w:val="004C42A5"/>
    <w:rsid w:val="004D1F3A"/>
    <w:rsid w:val="004D22F9"/>
    <w:rsid w:val="004D3DFD"/>
    <w:rsid w:val="004D583C"/>
    <w:rsid w:val="004E39CE"/>
    <w:rsid w:val="004E6168"/>
    <w:rsid w:val="004F0C6B"/>
    <w:rsid w:val="004F20F6"/>
    <w:rsid w:val="004F3A80"/>
    <w:rsid w:val="004F516C"/>
    <w:rsid w:val="004F54A4"/>
    <w:rsid w:val="00501098"/>
    <w:rsid w:val="005025A9"/>
    <w:rsid w:val="005049F0"/>
    <w:rsid w:val="00504B36"/>
    <w:rsid w:val="0051076C"/>
    <w:rsid w:val="00511CAC"/>
    <w:rsid w:val="005128CA"/>
    <w:rsid w:val="0051576F"/>
    <w:rsid w:val="005164D2"/>
    <w:rsid w:val="00521566"/>
    <w:rsid w:val="005275D3"/>
    <w:rsid w:val="00531BED"/>
    <w:rsid w:val="00532584"/>
    <w:rsid w:val="005361BB"/>
    <w:rsid w:val="00536A1C"/>
    <w:rsid w:val="00540849"/>
    <w:rsid w:val="0054208C"/>
    <w:rsid w:val="00555537"/>
    <w:rsid w:val="00557F97"/>
    <w:rsid w:val="0056148C"/>
    <w:rsid w:val="005631CF"/>
    <w:rsid w:val="005644F9"/>
    <w:rsid w:val="00567FD1"/>
    <w:rsid w:val="005710DB"/>
    <w:rsid w:val="00571483"/>
    <w:rsid w:val="00571A4F"/>
    <w:rsid w:val="00572A2A"/>
    <w:rsid w:val="005744B7"/>
    <w:rsid w:val="0057489C"/>
    <w:rsid w:val="0057517A"/>
    <w:rsid w:val="00585339"/>
    <w:rsid w:val="00586F86"/>
    <w:rsid w:val="0059009E"/>
    <w:rsid w:val="005907B8"/>
    <w:rsid w:val="005913D5"/>
    <w:rsid w:val="00594710"/>
    <w:rsid w:val="005968E3"/>
    <w:rsid w:val="005A0E8F"/>
    <w:rsid w:val="005A38D3"/>
    <w:rsid w:val="005A438B"/>
    <w:rsid w:val="005B01A7"/>
    <w:rsid w:val="005B0A31"/>
    <w:rsid w:val="005B3789"/>
    <w:rsid w:val="005B3C7E"/>
    <w:rsid w:val="005B7BED"/>
    <w:rsid w:val="005C094B"/>
    <w:rsid w:val="005C3760"/>
    <w:rsid w:val="005C6C37"/>
    <w:rsid w:val="005D1BBE"/>
    <w:rsid w:val="005D3C8C"/>
    <w:rsid w:val="005D3DBA"/>
    <w:rsid w:val="005E2591"/>
    <w:rsid w:val="005E348B"/>
    <w:rsid w:val="005F2BED"/>
    <w:rsid w:val="005F4096"/>
    <w:rsid w:val="005F4F1C"/>
    <w:rsid w:val="005F5713"/>
    <w:rsid w:val="005F682A"/>
    <w:rsid w:val="00600104"/>
    <w:rsid w:val="00601AF1"/>
    <w:rsid w:val="00601D09"/>
    <w:rsid w:val="0060562A"/>
    <w:rsid w:val="00613243"/>
    <w:rsid w:val="006134B0"/>
    <w:rsid w:val="00616182"/>
    <w:rsid w:val="006255C8"/>
    <w:rsid w:val="00626011"/>
    <w:rsid w:val="00626FF5"/>
    <w:rsid w:val="00631EAA"/>
    <w:rsid w:val="00634EF7"/>
    <w:rsid w:val="006377D5"/>
    <w:rsid w:val="00643175"/>
    <w:rsid w:val="00645617"/>
    <w:rsid w:val="00647264"/>
    <w:rsid w:val="006524A7"/>
    <w:rsid w:val="006541C5"/>
    <w:rsid w:val="00657C62"/>
    <w:rsid w:val="00657D63"/>
    <w:rsid w:val="00667CD5"/>
    <w:rsid w:val="00667EB3"/>
    <w:rsid w:val="00670EE2"/>
    <w:rsid w:val="006728DA"/>
    <w:rsid w:val="00674FFF"/>
    <w:rsid w:val="006762E1"/>
    <w:rsid w:val="00677770"/>
    <w:rsid w:val="006824C6"/>
    <w:rsid w:val="0068293B"/>
    <w:rsid w:val="00685F8A"/>
    <w:rsid w:val="00685F99"/>
    <w:rsid w:val="00690324"/>
    <w:rsid w:val="00690F8A"/>
    <w:rsid w:val="00692C77"/>
    <w:rsid w:val="00696B0D"/>
    <w:rsid w:val="00696FEC"/>
    <w:rsid w:val="006A6C33"/>
    <w:rsid w:val="006A7FC6"/>
    <w:rsid w:val="006B28A5"/>
    <w:rsid w:val="006B5F2C"/>
    <w:rsid w:val="006B6CDE"/>
    <w:rsid w:val="006C018F"/>
    <w:rsid w:val="006C29E5"/>
    <w:rsid w:val="006C36A1"/>
    <w:rsid w:val="006C7190"/>
    <w:rsid w:val="006D0A4D"/>
    <w:rsid w:val="006D47AE"/>
    <w:rsid w:val="006E1656"/>
    <w:rsid w:val="006E1F43"/>
    <w:rsid w:val="006E2012"/>
    <w:rsid w:val="006E2D0E"/>
    <w:rsid w:val="006E3367"/>
    <w:rsid w:val="006E5F5C"/>
    <w:rsid w:val="006F3FD1"/>
    <w:rsid w:val="006F63A2"/>
    <w:rsid w:val="00700B85"/>
    <w:rsid w:val="00702E10"/>
    <w:rsid w:val="0070644F"/>
    <w:rsid w:val="00710169"/>
    <w:rsid w:val="007104A2"/>
    <w:rsid w:val="00713717"/>
    <w:rsid w:val="00724664"/>
    <w:rsid w:val="00731426"/>
    <w:rsid w:val="00735C77"/>
    <w:rsid w:val="00736DBA"/>
    <w:rsid w:val="0073732D"/>
    <w:rsid w:val="00740317"/>
    <w:rsid w:val="00740D48"/>
    <w:rsid w:val="00741B32"/>
    <w:rsid w:val="00741B41"/>
    <w:rsid w:val="00741CB0"/>
    <w:rsid w:val="0074269D"/>
    <w:rsid w:val="00744D86"/>
    <w:rsid w:val="0075194B"/>
    <w:rsid w:val="0075302F"/>
    <w:rsid w:val="007577EE"/>
    <w:rsid w:val="00760CF3"/>
    <w:rsid w:val="00762A67"/>
    <w:rsid w:val="0076669C"/>
    <w:rsid w:val="007673E6"/>
    <w:rsid w:val="00773E84"/>
    <w:rsid w:val="00774850"/>
    <w:rsid w:val="00780C0F"/>
    <w:rsid w:val="007814BC"/>
    <w:rsid w:val="007819EC"/>
    <w:rsid w:val="007840AC"/>
    <w:rsid w:val="007856CF"/>
    <w:rsid w:val="007A526C"/>
    <w:rsid w:val="007A69B6"/>
    <w:rsid w:val="007A7113"/>
    <w:rsid w:val="007B4A4E"/>
    <w:rsid w:val="007D101B"/>
    <w:rsid w:val="007D26BA"/>
    <w:rsid w:val="007D3884"/>
    <w:rsid w:val="007D60E3"/>
    <w:rsid w:val="007D6694"/>
    <w:rsid w:val="007D671E"/>
    <w:rsid w:val="007D7B7F"/>
    <w:rsid w:val="007E02AC"/>
    <w:rsid w:val="007E292C"/>
    <w:rsid w:val="007E2CE8"/>
    <w:rsid w:val="007E57C8"/>
    <w:rsid w:val="007E65FF"/>
    <w:rsid w:val="007E66FB"/>
    <w:rsid w:val="007E69AA"/>
    <w:rsid w:val="007E7763"/>
    <w:rsid w:val="007F0BB9"/>
    <w:rsid w:val="007F1A94"/>
    <w:rsid w:val="007F2DCF"/>
    <w:rsid w:val="007F2FFC"/>
    <w:rsid w:val="007F5FF1"/>
    <w:rsid w:val="007F6167"/>
    <w:rsid w:val="007F66C4"/>
    <w:rsid w:val="007F66CA"/>
    <w:rsid w:val="00801183"/>
    <w:rsid w:val="00812851"/>
    <w:rsid w:val="008200B8"/>
    <w:rsid w:val="00823BDD"/>
    <w:rsid w:val="008248FD"/>
    <w:rsid w:val="0082501B"/>
    <w:rsid w:val="008275EA"/>
    <w:rsid w:val="00832AD0"/>
    <w:rsid w:val="00833009"/>
    <w:rsid w:val="00835FC8"/>
    <w:rsid w:val="0083740C"/>
    <w:rsid w:val="00837AFA"/>
    <w:rsid w:val="008426C9"/>
    <w:rsid w:val="00843E84"/>
    <w:rsid w:val="008475B6"/>
    <w:rsid w:val="008579BC"/>
    <w:rsid w:val="00857D5A"/>
    <w:rsid w:val="00863D18"/>
    <w:rsid w:val="00877149"/>
    <w:rsid w:val="00881E92"/>
    <w:rsid w:val="0088673E"/>
    <w:rsid w:val="00891EA2"/>
    <w:rsid w:val="0089273F"/>
    <w:rsid w:val="0089325F"/>
    <w:rsid w:val="00894749"/>
    <w:rsid w:val="00896218"/>
    <w:rsid w:val="00896532"/>
    <w:rsid w:val="00896CB0"/>
    <w:rsid w:val="008A0F10"/>
    <w:rsid w:val="008A2877"/>
    <w:rsid w:val="008A2EC3"/>
    <w:rsid w:val="008A3CAF"/>
    <w:rsid w:val="008A6F2C"/>
    <w:rsid w:val="008A7882"/>
    <w:rsid w:val="008B25EB"/>
    <w:rsid w:val="008B44C1"/>
    <w:rsid w:val="008B49DF"/>
    <w:rsid w:val="008B54BF"/>
    <w:rsid w:val="008C18A5"/>
    <w:rsid w:val="008C2D2D"/>
    <w:rsid w:val="008C39C4"/>
    <w:rsid w:val="008C7DAC"/>
    <w:rsid w:val="008D1CBA"/>
    <w:rsid w:val="008E0900"/>
    <w:rsid w:val="008E6C34"/>
    <w:rsid w:val="008E7296"/>
    <w:rsid w:val="008E7E1E"/>
    <w:rsid w:val="008F4477"/>
    <w:rsid w:val="008F46DB"/>
    <w:rsid w:val="008F6260"/>
    <w:rsid w:val="008F636F"/>
    <w:rsid w:val="008F73D9"/>
    <w:rsid w:val="00901B42"/>
    <w:rsid w:val="009023C5"/>
    <w:rsid w:val="009064D1"/>
    <w:rsid w:val="00910CD6"/>
    <w:rsid w:val="00915B31"/>
    <w:rsid w:val="009251C1"/>
    <w:rsid w:val="00926ED1"/>
    <w:rsid w:val="00930AC8"/>
    <w:rsid w:val="009321E6"/>
    <w:rsid w:val="009347E6"/>
    <w:rsid w:val="00934ABC"/>
    <w:rsid w:val="00937A30"/>
    <w:rsid w:val="00941FBD"/>
    <w:rsid w:val="00943A11"/>
    <w:rsid w:val="00944708"/>
    <w:rsid w:val="0094505A"/>
    <w:rsid w:val="0094610A"/>
    <w:rsid w:val="00950603"/>
    <w:rsid w:val="0095202E"/>
    <w:rsid w:val="009546B0"/>
    <w:rsid w:val="00955025"/>
    <w:rsid w:val="00960A4C"/>
    <w:rsid w:val="00960CD8"/>
    <w:rsid w:val="0096234F"/>
    <w:rsid w:val="00966A3D"/>
    <w:rsid w:val="00970AE0"/>
    <w:rsid w:val="009766C3"/>
    <w:rsid w:val="0097773B"/>
    <w:rsid w:val="009803E8"/>
    <w:rsid w:val="00985610"/>
    <w:rsid w:val="0098620D"/>
    <w:rsid w:val="009A285A"/>
    <w:rsid w:val="009A29E9"/>
    <w:rsid w:val="009A51B1"/>
    <w:rsid w:val="009A5F4F"/>
    <w:rsid w:val="009B05F3"/>
    <w:rsid w:val="009B5683"/>
    <w:rsid w:val="009B5BE6"/>
    <w:rsid w:val="009B6B22"/>
    <w:rsid w:val="009C065E"/>
    <w:rsid w:val="009C0667"/>
    <w:rsid w:val="009C288B"/>
    <w:rsid w:val="009C527E"/>
    <w:rsid w:val="009C74D5"/>
    <w:rsid w:val="009C76B3"/>
    <w:rsid w:val="009C7CD4"/>
    <w:rsid w:val="009C7E9F"/>
    <w:rsid w:val="009D09F2"/>
    <w:rsid w:val="009D3223"/>
    <w:rsid w:val="009D4C68"/>
    <w:rsid w:val="009E4EE8"/>
    <w:rsid w:val="009E69A7"/>
    <w:rsid w:val="009F4C5A"/>
    <w:rsid w:val="00A02F7D"/>
    <w:rsid w:val="00A0402C"/>
    <w:rsid w:val="00A13C9E"/>
    <w:rsid w:val="00A149A8"/>
    <w:rsid w:val="00A15A93"/>
    <w:rsid w:val="00A2640F"/>
    <w:rsid w:val="00A26B2F"/>
    <w:rsid w:val="00A3027A"/>
    <w:rsid w:val="00A363A5"/>
    <w:rsid w:val="00A43DB2"/>
    <w:rsid w:val="00A50344"/>
    <w:rsid w:val="00A52763"/>
    <w:rsid w:val="00A55021"/>
    <w:rsid w:val="00A6164F"/>
    <w:rsid w:val="00A61F3C"/>
    <w:rsid w:val="00A8361F"/>
    <w:rsid w:val="00A84F02"/>
    <w:rsid w:val="00A9382F"/>
    <w:rsid w:val="00A94ABE"/>
    <w:rsid w:val="00A97582"/>
    <w:rsid w:val="00AA69B4"/>
    <w:rsid w:val="00AA734C"/>
    <w:rsid w:val="00AB0383"/>
    <w:rsid w:val="00AB745B"/>
    <w:rsid w:val="00AC0A53"/>
    <w:rsid w:val="00AC2799"/>
    <w:rsid w:val="00AC6E49"/>
    <w:rsid w:val="00AD0A51"/>
    <w:rsid w:val="00AD2116"/>
    <w:rsid w:val="00AD21F4"/>
    <w:rsid w:val="00AD405C"/>
    <w:rsid w:val="00AD48EF"/>
    <w:rsid w:val="00AE32A5"/>
    <w:rsid w:val="00AE3629"/>
    <w:rsid w:val="00AF50CA"/>
    <w:rsid w:val="00AF6D69"/>
    <w:rsid w:val="00B00253"/>
    <w:rsid w:val="00B00DB3"/>
    <w:rsid w:val="00B014FD"/>
    <w:rsid w:val="00B03904"/>
    <w:rsid w:val="00B1007D"/>
    <w:rsid w:val="00B10E75"/>
    <w:rsid w:val="00B12DB2"/>
    <w:rsid w:val="00B144E2"/>
    <w:rsid w:val="00B16CE9"/>
    <w:rsid w:val="00B2068C"/>
    <w:rsid w:val="00B21940"/>
    <w:rsid w:val="00B24D35"/>
    <w:rsid w:val="00B27D01"/>
    <w:rsid w:val="00B3136E"/>
    <w:rsid w:val="00B338FF"/>
    <w:rsid w:val="00B33BC2"/>
    <w:rsid w:val="00B35E0B"/>
    <w:rsid w:val="00B504D2"/>
    <w:rsid w:val="00B5457F"/>
    <w:rsid w:val="00B547E8"/>
    <w:rsid w:val="00B578AE"/>
    <w:rsid w:val="00B62778"/>
    <w:rsid w:val="00B6347C"/>
    <w:rsid w:val="00B64CFE"/>
    <w:rsid w:val="00B6502B"/>
    <w:rsid w:val="00B653C6"/>
    <w:rsid w:val="00B66105"/>
    <w:rsid w:val="00B720B4"/>
    <w:rsid w:val="00B74074"/>
    <w:rsid w:val="00B778A0"/>
    <w:rsid w:val="00B85925"/>
    <w:rsid w:val="00B86F5D"/>
    <w:rsid w:val="00B87A5F"/>
    <w:rsid w:val="00B90DAD"/>
    <w:rsid w:val="00B92654"/>
    <w:rsid w:val="00B94003"/>
    <w:rsid w:val="00BA2726"/>
    <w:rsid w:val="00BA6422"/>
    <w:rsid w:val="00BB0E6A"/>
    <w:rsid w:val="00BC1731"/>
    <w:rsid w:val="00BC2BF5"/>
    <w:rsid w:val="00BC561B"/>
    <w:rsid w:val="00BD2FF3"/>
    <w:rsid w:val="00BD3E4D"/>
    <w:rsid w:val="00BE01CD"/>
    <w:rsid w:val="00BE5BF8"/>
    <w:rsid w:val="00BF0F67"/>
    <w:rsid w:val="00BF5C44"/>
    <w:rsid w:val="00BF6A6A"/>
    <w:rsid w:val="00C00973"/>
    <w:rsid w:val="00C01043"/>
    <w:rsid w:val="00C05B40"/>
    <w:rsid w:val="00C06AF5"/>
    <w:rsid w:val="00C12647"/>
    <w:rsid w:val="00C20695"/>
    <w:rsid w:val="00C20723"/>
    <w:rsid w:val="00C20FCB"/>
    <w:rsid w:val="00C22E20"/>
    <w:rsid w:val="00C24D8A"/>
    <w:rsid w:val="00C336F5"/>
    <w:rsid w:val="00C42B56"/>
    <w:rsid w:val="00C44281"/>
    <w:rsid w:val="00C504C1"/>
    <w:rsid w:val="00C50653"/>
    <w:rsid w:val="00C50670"/>
    <w:rsid w:val="00C51018"/>
    <w:rsid w:val="00C51935"/>
    <w:rsid w:val="00C61C83"/>
    <w:rsid w:val="00C62987"/>
    <w:rsid w:val="00C636E1"/>
    <w:rsid w:val="00C64571"/>
    <w:rsid w:val="00C72074"/>
    <w:rsid w:val="00C72600"/>
    <w:rsid w:val="00C72B70"/>
    <w:rsid w:val="00C73E07"/>
    <w:rsid w:val="00C7710F"/>
    <w:rsid w:val="00C77C11"/>
    <w:rsid w:val="00C80C51"/>
    <w:rsid w:val="00C8403C"/>
    <w:rsid w:val="00C9323A"/>
    <w:rsid w:val="00C9442A"/>
    <w:rsid w:val="00CA1DF0"/>
    <w:rsid w:val="00CB048A"/>
    <w:rsid w:val="00CB0BFA"/>
    <w:rsid w:val="00CB347E"/>
    <w:rsid w:val="00CB51B0"/>
    <w:rsid w:val="00CB6E0E"/>
    <w:rsid w:val="00CB78DE"/>
    <w:rsid w:val="00CC4B6C"/>
    <w:rsid w:val="00CC5290"/>
    <w:rsid w:val="00CC5770"/>
    <w:rsid w:val="00CC5B43"/>
    <w:rsid w:val="00CD05ED"/>
    <w:rsid w:val="00CD1DE2"/>
    <w:rsid w:val="00CD29B0"/>
    <w:rsid w:val="00CD352A"/>
    <w:rsid w:val="00CE00DE"/>
    <w:rsid w:val="00CE1F84"/>
    <w:rsid w:val="00CE426A"/>
    <w:rsid w:val="00CE4938"/>
    <w:rsid w:val="00CE4F3E"/>
    <w:rsid w:val="00CE7BB7"/>
    <w:rsid w:val="00CF0717"/>
    <w:rsid w:val="00CF30F9"/>
    <w:rsid w:val="00CF3EFC"/>
    <w:rsid w:val="00CF4328"/>
    <w:rsid w:val="00CF4980"/>
    <w:rsid w:val="00CF6F76"/>
    <w:rsid w:val="00CF7984"/>
    <w:rsid w:val="00D02414"/>
    <w:rsid w:val="00D029A7"/>
    <w:rsid w:val="00D03AAF"/>
    <w:rsid w:val="00D04190"/>
    <w:rsid w:val="00D0496B"/>
    <w:rsid w:val="00D0613A"/>
    <w:rsid w:val="00D162CA"/>
    <w:rsid w:val="00D25A28"/>
    <w:rsid w:val="00D31339"/>
    <w:rsid w:val="00D3778F"/>
    <w:rsid w:val="00D41CDD"/>
    <w:rsid w:val="00D42DE8"/>
    <w:rsid w:val="00D45283"/>
    <w:rsid w:val="00D4775E"/>
    <w:rsid w:val="00D50A72"/>
    <w:rsid w:val="00D52007"/>
    <w:rsid w:val="00D52D9A"/>
    <w:rsid w:val="00D60AD9"/>
    <w:rsid w:val="00D6141B"/>
    <w:rsid w:val="00D63ED0"/>
    <w:rsid w:val="00D70E98"/>
    <w:rsid w:val="00D71A14"/>
    <w:rsid w:val="00D72572"/>
    <w:rsid w:val="00D73075"/>
    <w:rsid w:val="00D775E9"/>
    <w:rsid w:val="00D778C7"/>
    <w:rsid w:val="00D81EF7"/>
    <w:rsid w:val="00D857B9"/>
    <w:rsid w:val="00D874FC"/>
    <w:rsid w:val="00D91135"/>
    <w:rsid w:val="00DB28F7"/>
    <w:rsid w:val="00DC1A41"/>
    <w:rsid w:val="00DC2B30"/>
    <w:rsid w:val="00DC354E"/>
    <w:rsid w:val="00DD1133"/>
    <w:rsid w:val="00DD1F0A"/>
    <w:rsid w:val="00DD5571"/>
    <w:rsid w:val="00DD6E9F"/>
    <w:rsid w:val="00DE15BF"/>
    <w:rsid w:val="00DE5956"/>
    <w:rsid w:val="00DE5C76"/>
    <w:rsid w:val="00DE6C4E"/>
    <w:rsid w:val="00DF1048"/>
    <w:rsid w:val="00DF454F"/>
    <w:rsid w:val="00DF753E"/>
    <w:rsid w:val="00DF7619"/>
    <w:rsid w:val="00E01284"/>
    <w:rsid w:val="00E01D54"/>
    <w:rsid w:val="00E11F60"/>
    <w:rsid w:val="00E12539"/>
    <w:rsid w:val="00E12D72"/>
    <w:rsid w:val="00E139FD"/>
    <w:rsid w:val="00E14A28"/>
    <w:rsid w:val="00E153C7"/>
    <w:rsid w:val="00E165DE"/>
    <w:rsid w:val="00E20935"/>
    <w:rsid w:val="00E20B24"/>
    <w:rsid w:val="00E22323"/>
    <w:rsid w:val="00E25899"/>
    <w:rsid w:val="00E27EA7"/>
    <w:rsid w:val="00E30D67"/>
    <w:rsid w:val="00E31211"/>
    <w:rsid w:val="00E33F4E"/>
    <w:rsid w:val="00E36A1A"/>
    <w:rsid w:val="00E40419"/>
    <w:rsid w:val="00E50A95"/>
    <w:rsid w:val="00E53585"/>
    <w:rsid w:val="00E54DB7"/>
    <w:rsid w:val="00E56D1E"/>
    <w:rsid w:val="00E5733D"/>
    <w:rsid w:val="00E57D4B"/>
    <w:rsid w:val="00E62D01"/>
    <w:rsid w:val="00E71AF9"/>
    <w:rsid w:val="00E740E0"/>
    <w:rsid w:val="00E75AA7"/>
    <w:rsid w:val="00E77AFE"/>
    <w:rsid w:val="00E87171"/>
    <w:rsid w:val="00E94056"/>
    <w:rsid w:val="00E95D99"/>
    <w:rsid w:val="00E960C3"/>
    <w:rsid w:val="00E97456"/>
    <w:rsid w:val="00EA4413"/>
    <w:rsid w:val="00EA5F73"/>
    <w:rsid w:val="00EA6DA9"/>
    <w:rsid w:val="00EA7227"/>
    <w:rsid w:val="00EB48C2"/>
    <w:rsid w:val="00EB4A1D"/>
    <w:rsid w:val="00EB7EBF"/>
    <w:rsid w:val="00EC76E1"/>
    <w:rsid w:val="00ED4438"/>
    <w:rsid w:val="00ED687F"/>
    <w:rsid w:val="00EE01BB"/>
    <w:rsid w:val="00EE23DC"/>
    <w:rsid w:val="00EE2891"/>
    <w:rsid w:val="00EE3508"/>
    <w:rsid w:val="00EE7DE9"/>
    <w:rsid w:val="00EF0A0A"/>
    <w:rsid w:val="00EF19AE"/>
    <w:rsid w:val="00EF49A7"/>
    <w:rsid w:val="00F053C2"/>
    <w:rsid w:val="00F06130"/>
    <w:rsid w:val="00F0682E"/>
    <w:rsid w:val="00F110DC"/>
    <w:rsid w:val="00F13337"/>
    <w:rsid w:val="00F13F62"/>
    <w:rsid w:val="00F36543"/>
    <w:rsid w:val="00F406E9"/>
    <w:rsid w:val="00F4182B"/>
    <w:rsid w:val="00F55B7E"/>
    <w:rsid w:val="00F56AB6"/>
    <w:rsid w:val="00F67547"/>
    <w:rsid w:val="00F71D70"/>
    <w:rsid w:val="00F73CD2"/>
    <w:rsid w:val="00F75AB9"/>
    <w:rsid w:val="00F904E9"/>
    <w:rsid w:val="00FA2612"/>
    <w:rsid w:val="00FB0AB0"/>
    <w:rsid w:val="00FB2AB8"/>
    <w:rsid w:val="00FB3753"/>
    <w:rsid w:val="00FB45F0"/>
    <w:rsid w:val="00FB5D09"/>
    <w:rsid w:val="00FC2656"/>
    <w:rsid w:val="00FC546D"/>
    <w:rsid w:val="00FC5DCE"/>
    <w:rsid w:val="00FD4AB5"/>
    <w:rsid w:val="00FE03FF"/>
    <w:rsid w:val="00FE531C"/>
    <w:rsid w:val="00FE56F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2877"/>
  </w:style>
  <w:style w:type="paragraph" w:styleId="1">
    <w:name w:val="heading 1"/>
    <w:basedOn w:val="a0"/>
    <w:next w:val="a0"/>
    <w:link w:val="10"/>
    <w:uiPriority w:val="9"/>
    <w:qFormat/>
    <w:rsid w:val="00357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07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E503C"/>
    <w:p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E503C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E503C"/>
    <w:pPr>
      <w:spacing w:after="240" w:line="36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noProof/>
      <w:spacing w:val="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E503C"/>
    <w:pPr>
      <w:spacing w:before="240" w:after="240" w:line="36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7">
    <w:name w:val="heading 7"/>
    <w:basedOn w:val="1"/>
    <w:next w:val="a0"/>
    <w:link w:val="70"/>
    <w:qFormat/>
    <w:rsid w:val="001E503C"/>
    <w:pPr>
      <w:keepLines w:val="0"/>
      <w:pBdr>
        <w:between w:val="single" w:sz="4" w:space="1" w:color="auto"/>
      </w:pBdr>
      <w:spacing w:before="240" w:line="360" w:lineRule="auto"/>
      <w:jc w:val="center"/>
      <w:outlineLvl w:val="6"/>
    </w:pPr>
    <w:rPr>
      <w:rFonts w:ascii="Times New Roman" w:eastAsia="Times New Roman" w:hAnsi="Times New Roman" w:cs="Times New Roman"/>
      <w:b w:val="0"/>
      <w:bCs w:val="0"/>
      <w:noProof/>
      <w:color w:val="auto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E503C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b/>
      <w:i/>
      <w:snapToGrid w:val="0"/>
      <w:color w:val="000000"/>
      <w:sz w:val="24"/>
      <w:szCs w:val="24"/>
      <w:lang w:eastAsia="ru-RU"/>
    </w:rPr>
  </w:style>
  <w:style w:type="paragraph" w:styleId="9">
    <w:name w:val="heading 9"/>
    <w:basedOn w:val="a0"/>
    <w:next w:val="a0"/>
    <w:link w:val="90"/>
    <w:unhideWhenUsed/>
    <w:qFormat/>
    <w:rsid w:val="001E503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5712A"/>
    <w:pPr>
      <w:ind w:left="720"/>
      <w:contextualSpacing/>
      <w:jc w:val="center"/>
    </w:pPr>
    <w:rPr>
      <w:rFonts w:ascii="Arial" w:hAnsi="Arial"/>
      <w:sz w:val="28"/>
    </w:rPr>
  </w:style>
  <w:style w:type="character" w:styleId="a5">
    <w:name w:val="Hyperlink"/>
    <w:uiPriority w:val="99"/>
    <w:rsid w:val="00626FF5"/>
    <w:rPr>
      <w:color w:val="0000FF"/>
      <w:u w:val="single"/>
    </w:rPr>
  </w:style>
  <w:style w:type="paragraph" w:customStyle="1" w:styleId="ConsPlusCell">
    <w:name w:val="ConsPlusCell"/>
    <w:uiPriority w:val="99"/>
    <w:rsid w:val="004F3A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6">
    <w:name w:val="Body Text"/>
    <w:basedOn w:val="a0"/>
    <w:link w:val="a7"/>
    <w:unhideWhenUsed/>
    <w:rsid w:val="0008681B"/>
    <w:pPr>
      <w:spacing w:after="120"/>
    </w:pPr>
  </w:style>
  <w:style w:type="character" w:customStyle="1" w:styleId="a7">
    <w:name w:val="Основной текст Знак"/>
    <w:basedOn w:val="a1"/>
    <w:link w:val="a6"/>
    <w:rsid w:val="0008681B"/>
  </w:style>
  <w:style w:type="numbering" w:customStyle="1" w:styleId="11">
    <w:name w:val="Нет списка1"/>
    <w:next w:val="a3"/>
    <w:uiPriority w:val="99"/>
    <w:semiHidden/>
    <w:unhideWhenUsed/>
    <w:rsid w:val="0008681B"/>
  </w:style>
  <w:style w:type="paragraph" w:styleId="a8">
    <w:name w:val="Body Text Indent"/>
    <w:basedOn w:val="a0"/>
    <w:link w:val="a9"/>
    <w:uiPriority w:val="99"/>
    <w:unhideWhenUsed/>
    <w:rsid w:val="0009646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096469"/>
  </w:style>
  <w:style w:type="paragraph" w:styleId="21">
    <w:name w:val="Body Text Indent 2"/>
    <w:basedOn w:val="a0"/>
    <w:link w:val="22"/>
    <w:uiPriority w:val="99"/>
    <w:unhideWhenUsed/>
    <w:rsid w:val="000964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096469"/>
  </w:style>
  <w:style w:type="table" w:styleId="aa">
    <w:name w:val="Table Grid"/>
    <w:basedOn w:val="a2"/>
    <w:uiPriority w:val="59"/>
    <w:rsid w:val="00CB6E0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unhideWhenUsed/>
    <w:rsid w:val="0048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484AEA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2"/>
    <w:next w:val="aa"/>
    <w:rsid w:val="00234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E40419"/>
  </w:style>
  <w:style w:type="paragraph" w:styleId="ad">
    <w:name w:val="header"/>
    <w:basedOn w:val="a0"/>
    <w:link w:val="ae"/>
    <w:uiPriority w:val="99"/>
    <w:unhideWhenUsed/>
    <w:rsid w:val="00D0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02414"/>
  </w:style>
  <w:style w:type="paragraph" w:styleId="af">
    <w:name w:val="footer"/>
    <w:basedOn w:val="a0"/>
    <w:link w:val="af0"/>
    <w:uiPriority w:val="99"/>
    <w:unhideWhenUsed/>
    <w:rsid w:val="00D0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02414"/>
  </w:style>
  <w:style w:type="character" w:customStyle="1" w:styleId="10">
    <w:name w:val="Заголовок 1 Знак"/>
    <w:basedOn w:val="a1"/>
    <w:link w:val="1"/>
    <w:uiPriority w:val="9"/>
    <w:rsid w:val="00357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07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Normal (Web)"/>
    <w:basedOn w:val="a0"/>
    <w:uiPriority w:val="99"/>
    <w:unhideWhenUsed/>
    <w:rsid w:val="00A363A5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2"/>
    <w:next w:val="aa"/>
    <w:rsid w:val="009C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0"/>
    <w:uiPriority w:val="39"/>
    <w:unhideWhenUsed/>
    <w:qFormat/>
    <w:rsid w:val="00170393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170393"/>
    <w:pPr>
      <w:spacing w:after="100"/>
    </w:pPr>
  </w:style>
  <w:style w:type="paragraph" w:styleId="24">
    <w:name w:val="toc 2"/>
    <w:basedOn w:val="a0"/>
    <w:next w:val="a0"/>
    <w:autoRedefine/>
    <w:uiPriority w:val="39"/>
    <w:unhideWhenUsed/>
    <w:qFormat/>
    <w:rsid w:val="00170393"/>
    <w:pPr>
      <w:tabs>
        <w:tab w:val="left" w:pos="880"/>
        <w:tab w:val="right" w:leader="dot" w:pos="9062"/>
      </w:tabs>
      <w:spacing w:after="0" w:line="360" w:lineRule="auto"/>
      <w:ind w:left="220"/>
      <w:jc w:val="both"/>
    </w:pPr>
  </w:style>
  <w:style w:type="numbering" w:customStyle="1" w:styleId="25">
    <w:name w:val="Нет списка2"/>
    <w:next w:val="a3"/>
    <w:uiPriority w:val="99"/>
    <w:semiHidden/>
    <w:unhideWhenUsed/>
    <w:rsid w:val="00457124"/>
  </w:style>
  <w:style w:type="character" w:customStyle="1" w:styleId="30">
    <w:name w:val="Заголовок 3 Знак"/>
    <w:basedOn w:val="a1"/>
    <w:link w:val="3"/>
    <w:uiPriority w:val="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E503C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E503C"/>
    <w:rPr>
      <w:rFonts w:ascii="Times New Roman" w:eastAsia="Times New Roman" w:hAnsi="Times New Roman" w:cs="Times New Roman"/>
      <w:b/>
      <w:noProof/>
      <w:spacing w:val="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E503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E503C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E503C"/>
    <w:rPr>
      <w:rFonts w:ascii="Times New Roman" w:eastAsia="Times New Roman" w:hAnsi="Times New Roman" w:cs="Times New Roman"/>
      <w:b/>
      <w:i/>
      <w:snapToGrid w:val="0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E50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10">
    <w:name w:val="Заголовок 21"/>
    <w:basedOn w:val="a0"/>
    <w:next w:val="a0"/>
    <w:unhideWhenUsed/>
    <w:qFormat/>
    <w:rsid w:val="001E503C"/>
    <w:pPr>
      <w:keepNext/>
      <w:keepLines/>
      <w:spacing w:before="200" w:after="0" w:line="360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1E503C"/>
    <w:pPr>
      <w:spacing w:after="0" w:line="360" w:lineRule="auto"/>
      <w:ind w:left="400" w:firstLine="709"/>
      <w:jc w:val="both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32">
    <w:name w:val="Body Text Indent 3"/>
    <w:basedOn w:val="a0"/>
    <w:link w:val="33"/>
    <w:unhideWhenUsed/>
    <w:rsid w:val="001E503C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1E503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page number"/>
    <w:basedOn w:val="a1"/>
    <w:rsid w:val="001E503C"/>
  </w:style>
  <w:style w:type="paragraph" w:styleId="26">
    <w:name w:val="Body Text 2"/>
    <w:basedOn w:val="a0"/>
    <w:link w:val="27"/>
    <w:uiPriority w:val="99"/>
    <w:rsid w:val="001E503C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1"/>
    <w:link w:val="26"/>
    <w:uiPriority w:val="9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character" w:styleId="af5">
    <w:name w:val="annotation reference"/>
    <w:basedOn w:val="a1"/>
    <w:semiHidden/>
    <w:rsid w:val="001E503C"/>
    <w:rPr>
      <w:sz w:val="16"/>
      <w:szCs w:val="16"/>
    </w:rPr>
  </w:style>
  <w:style w:type="paragraph" w:styleId="af6">
    <w:name w:val="annotation text"/>
    <w:basedOn w:val="a0"/>
    <w:link w:val="af7"/>
    <w:semiHidden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примечания Знак"/>
    <w:basedOn w:val="a1"/>
    <w:link w:val="af6"/>
    <w:semiHidden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List Bullet 2"/>
    <w:basedOn w:val="a0"/>
    <w:autoRedefine/>
    <w:uiPriority w:val="99"/>
    <w:rsid w:val="001E503C"/>
    <w:pPr>
      <w:spacing w:after="0" w:line="360" w:lineRule="auto"/>
      <w:ind w:left="-108"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0"/>
    <w:link w:val="af9"/>
    <w:qFormat/>
    <w:rsid w:val="001E503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Название Знак"/>
    <w:basedOn w:val="a1"/>
    <w:link w:val="af8"/>
    <w:rsid w:val="001E50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Без интервала1"/>
    <w:uiPriority w:val="99"/>
    <w:qFormat/>
    <w:rsid w:val="001E50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1">
    <w:name w:val="Основной текст с отступом 21"/>
    <w:basedOn w:val="a0"/>
    <w:uiPriority w:val="99"/>
    <w:rsid w:val="001E503C"/>
    <w:pPr>
      <w:tabs>
        <w:tab w:val="left" w:pos="1418"/>
      </w:tabs>
      <w:overflowPunct w:val="0"/>
      <w:autoSpaceDE w:val="0"/>
      <w:autoSpaceDN w:val="0"/>
      <w:adjustRightInd w:val="0"/>
      <w:spacing w:after="0" w:line="360" w:lineRule="auto"/>
      <w:ind w:left="105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4">
    <w:name w:val="Сетка таблицы3"/>
    <w:basedOn w:val="a2"/>
    <w:next w:val="aa"/>
    <w:uiPriority w:val="39"/>
    <w:rsid w:val="001E50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21"/>
    <w:basedOn w:val="a0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No Spacing"/>
    <w:uiPriority w:val="99"/>
    <w:qFormat/>
    <w:rsid w:val="001E503C"/>
    <w:pPr>
      <w:spacing w:after="0" w:line="240" w:lineRule="auto"/>
    </w:pPr>
    <w:rPr>
      <w:rFonts w:ascii="Calibri" w:eastAsia="Calibri" w:hAnsi="Calibri" w:cs="Times New Roman"/>
    </w:rPr>
  </w:style>
  <w:style w:type="paragraph" w:styleId="41">
    <w:name w:val="toc 4"/>
    <w:basedOn w:val="a0"/>
    <w:next w:val="a0"/>
    <w:autoRedefine/>
    <w:uiPriority w:val="39"/>
    <w:rsid w:val="001E503C"/>
    <w:pPr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61">
    <w:name w:val="toc 6"/>
    <w:basedOn w:val="a0"/>
    <w:next w:val="a0"/>
    <w:autoRedefine/>
    <w:uiPriority w:val="39"/>
    <w:rsid w:val="001E503C"/>
    <w:pPr>
      <w:tabs>
        <w:tab w:val="right" w:leader="dot" w:pos="9346"/>
      </w:tabs>
      <w:spacing w:after="0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71">
    <w:name w:val="toc 7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uiPriority w:val="39"/>
    <w:rsid w:val="001E503C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</w:pPr>
    <w:rPr>
      <w:rFonts w:ascii="Times New Roman" w:eastAsia="Times New Roman" w:hAnsi="Times New Roman" w:cs="Times New Roman"/>
      <w:i/>
      <w:noProof/>
      <w:sz w:val="24"/>
      <w:szCs w:val="24"/>
      <w:lang w:eastAsia="ru-RU"/>
    </w:rPr>
  </w:style>
  <w:style w:type="paragraph" w:styleId="afb">
    <w:name w:val="Document Map"/>
    <w:basedOn w:val="a0"/>
    <w:link w:val="afc"/>
    <w:uiPriority w:val="99"/>
    <w:semiHidden/>
    <w:rsid w:val="001E503C"/>
    <w:pPr>
      <w:shd w:val="clear" w:color="auto" w:fill="000080"/>
      <w:spacing w:after="0" w:line="360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1E503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d">
    <w:name w:val="Block Text"/>
    <w:basedOn w:val="a0"/>
    <w:rsid w:val="001E503C"/>
    <w:pPr>
      <w:spacing w:after="0" w:line="360" w:lineRule="auto"/>
      <w:ind w:left="113" w:right="11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0"/>
    <w:link w:val="36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character" w:customStyle="1" w:styleId="36">
    <w:name w:val="Основной текст 3 Знак"/>
    <w:basedOn w:val="a1"/>
    <w:link w:val="35"/>
    <w:rsid w:val="001E503C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62">
    <w:name w:val="Знак Знак Знак Знак6"/>
    <w:basedOn w:val="a0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20">
    <w:name w:val="Основной текст 22"/>
    <w:basedOn w:val="a0"/>
    <w:uiPriority w:val="99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"/>
    <w:basedOn w:val="a0"/>
    <w:uiPriority w:val="99"/>
    <w:rsid w:val="001E503C"/>
    <w:pPr>
      <w:spacing w:after="0" w:line="36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First Indent"/>
    <w:basedOn w:val="a6"/>
    <w:link w:val="aff0"/>
    <w:uiPriority w:val="99"/>
    <w:rsid w:val="001E503C"/>
    <w:pPr>
      <w:spacing w:line="360" w:lineRule="auto"/>
      <w:ind w:firstLine="2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Красная строка Знак"/>
    <w:basedOn w:val="a7"/>
    <w:link w:val="aff"/>
    <w:uiPriority w:val="9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Стиль Междустр.интервал:  полуторный Знак"/>
    <w:basedOn w:val="a1"/>
    <w:link w:val="aff2"/>
    <w:uiPriority w:val="99"/>
    <w:locked/>
    <w:rsid w:val="001E503C"/>
    <w:rPr>
      <w:sz w:val="24"/>
      <w:lang w:eastAsia="ru-RU"/>
    </w:rPr>
  </w:style>
  <w:style w:type="paragraph" w:customStyle="1" w:styleId="aff2">
    <w:name w:val="Стиль Междустр.интервал:  полуторный"/>
    <w:basedOn w:val="a0"/>
    <w:link w:val="aff1"/>
    <w:uiPriority w:val="99"/>
    <w:rsid w:val="001E503C"/>
    <w:pPr>
      <w:spacing w:after="0" w:line="360" w:lineRule="auto"/>
      <w:ind w:firstLine="709"/>
      <w:jc w:val="both"/>
    </w:pPr>
    <w:rPr>
      <w:sz w:val="24"/>
      <w:lang w:eastAsia="ru-RU"/>
    </w:rPr>
  </w:style>
  <w:style w:type="paragraph" w:customStyle="1" w:styleId="aff3">
    <w:name w:val="Знак Знак Знак Знак Знак Знак Знак Знак Знак Знак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Style9">
    <w:name w:val="Style9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7">
    <w:name w:val="Style107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34">
    <w:name w:val="CharStyle34"/>
    <w:basedOn w:val="a1"/>
    <w:uiPriority w:val="99"/>
    <w:rsid w:val="001E503C"/>
    <w:rPr>
      <w:rFonts w:ascii="Times New Roman" w:eastAsia="Times New Roman" w:hAnsi="Times New Roman" w:cs="Times New Roman"/>
      <w:b/>
      <w:bCs/>
      <w:i w:val="0"/>
      <w:iCs w:val="0"/>
      <w:smallCaps w:val="0"/>
      <w:sz w:val="20"/>
      <w:szCs w:val="20"/>
    </w:rPr>
  </w:style>
  <w:style w:type="character" w:customStyle="1" w:styleId="CharStyle102">
    <w:name w:val="CharStyle102"/>
    <w:basedOn w:val="a1"/>
    <w:uiPriority w:val="99"/>
    <w:rsid w:val="001E503C"/>
    <w:rPr>
      <w:rFonts w:ascii="Tahoma" w:eastAsia="Tahoma" w:hAnsi="Tahoma" w:cs="Tahoma"/>
      <w:b/>
      <w:bCs/>
      <w:i/>
      <w:iCs/>
      <w:smallCaps w:val="0"/>
      <w:spacing w:val="-20"/>
      <w:sz w:val="16"/>
      <w:szCs w:val="16"/>
    </w:rPr>
  </w:style>
  <w:style w:type="paragraph" w:customStyle="1" w:styleId="Style1">
    <w:name w:val="Style1"/>
    <w:basedOn w:val="a0"/>
    <w:rsid w:val="001E503C"/>
    <w:pPr>
      <w:widowControl w:val="0"/>
      <w:autoSpaceDE w:val="0"/>
      <w:autoSpaceDN w:val="0"/>
      <w:adjustRightInd w:val="0"/>
      <w:spacing w:after="0" w:line="266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1E503C"/>
    <w:pPr>
      <w:widowControl w:val="0"/>
      <w:autoSpaceDE w:val="0"/>
      <w:autoSpaceDN w:val="0"/>
      <w:adjustRightInd w:val="0"/>
      <w:spacing w:after="0" w:line="260" w:lineRule="exact"/>
      <w:ind w:firstLine="7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5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98" w:lineRule="exact"/>
      <w:ind w:hanging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2">
    <w:name w:val="Font Style42"/>
    <w:basedOn w:val="a1"/>
    <w:uiPriority w:val="99"/>
    <w:rsid w:val="001E503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3">
    <w:name w:val="Font Style43"/>
    <w:basedOn w:val="a1"/>
    <w:uiPriority w:val="99"/>
    <w:rsid w:val="001E503C"/>
    <w:rPr>
      <w:rFonts w:ascii="Times New Roman" w:hAnsi="Times New Roman" w:cs="Times New Roman"/>
      <w:sz w:val="30"/>
      <w:szCs w:val="30"/>
    </w:rPr>
  </w:style>
  <w:style w:type="character" w:customStyle="1" w:styleId="FontStyle44">
    <w:name w:val="Font Style44"/>
    <w:basedOn w:val="a1"/>
    <w:uiPriority w:val="99"/>
    <w:rsid w:val="001E50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5">
    <w:name w:val="Font Style45"/>
    <w:basedOn w:val="a1"/>
    <w:uiPriority w:val="99"/>
    <w:rsid w:val="001E503C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basedOn w:val="a1"/>
    <w:uiPriority w:val="99"/>
    <w:rsid w:val="001E503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8">
    <w:name w:val="Font Style48"/>
    <w:basedOn w:val="a1"/>
    <w:uiPriority w:val="99"/>
    <w:rsid w:val="001E503C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1"/>
    <w:uiPriority w:val="99"/>
    <w:rsid w:val="001E503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3">
    <w:name w:val="Font Style73"/>
    <w:basedOn w:val="a1"/>
    <w:uiPriority w:val="99"/>
    <w:rsid w:val="001E503C"/>
    <w:rPr>
      <w:rFonts w:ascii="Times New Roman" w:hAnsi="Times New Roman" w:cs="Times New Roman"/>
      <w:sz w:val="22"/>
      <w:szCs w:val="22"/>
    </w:rPr>
  </w:style>
  <w:style w:type="character" w:customStyle="1" w:styleId="FontStyle76">
    <w:name w:val="Font Style76"/>
    <w:basedOn w:val="a1"/>
    <w:uiPriority w:val="99"/>
    <w:rsid w:val="001E50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basedOn w:val="a1"/>
    <w:uiPriority w:val="99"/>
    <w:rsid w:val="001E503C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0">
    <w:name w:val="Style10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56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1"/>
    <w:uiPriority w:val="99"/>
    <w:rsid w:val="001E503C"/>
    <w:rPr>
      <w:rFonts w:ascii="Times New Roman" w:hAnsi="Times New Roman" w:cs="Times New Roman"/>
      <w:b/>
      <w:bCs/>
      <w:i/>
      <w:iCs/>
      <w:spacing w:val="-30"/>
      <w:sz w:val="30"/>
      <w:szCs w:val="30"/>
    </w:rPr>
  </w:style>
  <w:style w:type="character" w:customStyle="1" w:styleId="FontStyle58">
    <w:name w:val="Font Style58"/>
    <w:basedOn w:val="a1"/>
    <w:uiPriority w:val="99"/>
    <w:rsid w:val="001E503C"/>
    <w:rPr>
      <w:rFonts w:ascii="Arial Narrow" w:hAnsi="Arial Narrow" w:cs="Arial Narrow"/>
      <w:i/>
      <w:iCs/>
      <w:sz w:val="28"/>
      <w:szCs w:val="28"/>
    </w:rPr>
  </w:style>
  <w:style w:type="character" w:customStyle="1" w:styleId="FontStyle59">
    <w:name w:val="Font Style59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0">
    <w:name w:val="Font Style60"/>
    <w:basedOn w:val="a1"/>
    <w:uiPriority w:val="99"/>
    <w:rsid w:val="001E503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8">
    <w:name w:val="Font Style68"/>
    <w:basedOn w:val="a1"/>
    <w:uiPriority w:val="99"/>
    <w:rsid w:val="001E503C"/>
    <w:rPr>
      <w:rFonts w:ascii="Consolas" w:hAnsi="Consolas" w:cs="Consolas"/>
      <w:spacing w:val="-10"/>
      <w:sz w:val="20"/>
      <w:szCs w:val="20"/>
    </w:rPr>
  </w:style>
  <w:style w:type="paragraph" w:customStyle="1" w:styleId="Style759">
    <w:name w:val="Style759"/>
    <w:basedOn w:val="a0"/>
    <w:uiPriority w:val="99"/>
    <w:rsid w:val="001E503C"/>
    <w:pPr>
      <w:spacing w:after="0" w:line="278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38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33" w:lineRule="exact"/>
      <w:ind w:firstLine="4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5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1"/>
    <w:uiPriority w:val="99"/>
    <w:rsid w:val="001E503C"/>
    <w:rPr>
      <w:rFonts w:ascii="Consolas" w:hAnsi="Consolas" w:cs="Consolas"/>
      <w:b/>
      <w:bCs/>
      <w:i/>
      <w:iCs/>
      <w:sz w:val="16"/>
      <w:szCs w:val="16"/>
    </w:rPr>
  </w:style>
  <w:style w:type="character" w:customStyle="1" w:styleId="FontStyle66">
    <w:name w:val="Font Style66"/>
    <w:basedOn w:val="a1"/>
    <w:uiPriority w:val="99"/>
    <w:rsid w:val="001E50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7">
    <w:name w:val="Font Style67"/>
    <w:basedOn w:val="a1"/>
    <w:uiPriority w:val="99"/>
    <w:rsid w:val="001E503C"/>
    <w:rPr>
      <w:rFonts w:ascii="Times New Roman" w:hAnsi="Times New Roman" w:cs="Times New Roman"/>
      <w:b/>
      <w:bCs/>
      <w:smallCaps/>
      <w:spacing w:val="-10"/>
      <w:sz w:val="18"/>
      <w:szCs w:val="18"/>
    </w:rPr>
  </w:style>
  <w:style w:type="character" w:customStyle="1" w:styleId="FontStyle70">
    <w:name w:val="Font Style70"/>
    <w:basedOn w:val="a1"/>
    <w:uiPriority w:val="99"/>
    <w:rsid w:val="001E50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5">
    <w:name w:val="Font Style75"/>
    <w:basedOn w:val="a1"/>
    <w:uiPriority w:val="99"/>
    <w:rsid w:val="001E503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09">
    <w:name w:val="Style1509"/>
    <w:basedOn w:val="a0"/>
    <w:uiPriority w:val="99"/>
    <w:rsid w:val="001E503C"/>
    <w:pPr>
      <w:spacing w:after="0" w:line="360" w:lineRule="auto"/>
      <w:ind w:firstLine="709"/>
      <w:jc w:val="both"/>
    </w:pPr>
    <w:rPr>
      <w:rFonts w:ascii="Sylfaen" w:eastAsia="Sylfaen" w:hAnsi="Sylfaen" w:cs="Sylfaen"/>
      <w:sz w:val="24"/>
      <w:szCs w:val="24"/>
      <w:lang w:eastAsia="ru-RU"/>
    </w:rPr>
  </w:style>
  <w:style w:type="paragraph" w:customStyle="1" w:styleId="Style1510">
    <w:name w:val="Style1510"/>
    <w:basedOn w:val="a0"/>
    <w:uiPriority w:val="99"/>
    <w:rsid w:val="001E503C"/>
    <w:pPr>
      <w:spacing w:after="0" w:line="322" w:lineRule="exact"/>
      <w:ind w:firstLine="709"/>
      <w:jc w:val="center"/>
    </w:pPr>
    <w:rPr>
      <w:rFonts w:ascii="Sylfaen" w:eastAsia="Sylfaen" w:hAnsi="Sylfaen" w:cs="Sylfaen"/>
      <w:sz w:val="24"/>
      <w:szCs w:val="24"/>
      <w:lang w:eastAsia="ru-RU"/>
    </w:rPr>
  </w:style>
  <w:style w:type="character" w:customStyle="1" w:styleId="CharStyle696">
    <w:name w:val="CharStyle696"/>
    <w:basedOn w:val="a1"/>
    <w:uiPriority w:val="99"/>
    <w:rsid w:val="001E503C"/>
    <w:rPr>
      <w:rFonts w:ascii="Sylfaen" w:eastAsia="Sylfaen" w:hAnsi="Sylfaen" w:cs="Sylfaen"/>
      <w:b w:val="0"/>
      <w:bCs w:val="0"/>
      <w:i w:val="0"/>
      <w:iCs w:val="0"/>
      <w:smallCaps w:val="0"/>
      <w:sz w:val="26"/>
      <w:szCs w:val="26"/>
    </w:rPr>
  </w:style>
  <w:style w:type="character" w:customStyle="1" w:styleId="52">
    <w:name w:val="Знак Знак5"/>
    <w:basedOn w:val="a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2">
    <w:name w:val="Знак Знак4"/>
    <w:basedOn w:val="a1"/>
    <w:uiPriority w:val="99"/>
    <w:locked/>
    <w:rsid w:val="001E503C"/>
    <w:rPr>
      <w:b/>
      <w:sz w:val="28"/>
      <w:lang w:val="ru-RU" w:eastAsia="ru-RU" w:bidi="ar-SA"/>
    </w:rPr>
  </w:style>
  <w:style w:type="paragraph" w:customStyle="1" w:styleId="Style935">
    <w:name w:val="Style935"/>
    <w:basedOn w:val="a0"/>
    <w:uiPriority w:val="99"/>
    <w:rsid w:val="001E503C"/>
    <w:pPr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238">
    <w:name w:val="CharStyle238"/>
    <w:basedOn w:val="a1"/>
    <w:uiPriority w:val="99"/>
    <w:rsid w:val="001E503C"/>
    <w:rPr>
      <w:rFonts w:ascii="Times New Roman" w:eastAsia="Times New Roman" w:hAnsi="Times New Roman" w:cs="Times New Roman"/>
      <w:b/>
      <w:bCs/>
      <w:i/>
      <w:iCs/>
      <w:smallCaps w:val="0"/>
      <w:sz w:val="20"/>
      <w:szCs w:val="20"/>
    </w:rPr>
  </w:style>
  <w:style w:type="paragraph" w:customStyle="1" w:styleId="Style907">
    <w:name w:val="Style907"/>
    <w:basedOn w:val="a0"/>
    <w:uiPriority w:val="99"/>
    <w:rsid w:val="001E503C"/>
    <w:pPr>
      <w:spacing w:after="0" w:line="25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13">
    <w:name w:val="Style1413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428">
    <w:name w:val="CharStyle428"/>
    <w:basedOn w:val="a1"/>
    <w:uiPriority w:val="99"/>
    <w:rsid w:val="001E503C"/>
    <w:rPr>
      <w:rFonts w:ascii="Times New Roman" w:eastAsia="Times New Roman" w:hAnsi="Times New Roman" w:cs="Times New Roman"/>
      <w:b/>
      <w:bCs/>
      <w:i/>
      <w:iCs/>
      <w:smallCaps/>
      <w:spacing w:val="10"/>
      <w:sz w:val="22"/>
      <w:szCs w:val="22"/>
    </w:rPr>
  </w:style>
  <w:style w:type="paragraph" w:styleId="aff4">
    <w:name w:val="caption"/>
    <w:basedOn w:val="a0"/>
    <w:next w:val="a0"/>
    <w:qFormat/>
    <w:rsid w:val="001E503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обычный2"/>
    <w:basedOn w:val="a0"/>
    <w:rsid w:val="001E503C"/>
    <w:pPr>
      <w:spacing w:after="0" w:line="360" w:lineRule="auto"/>
      <w:ind w:left="426" w:hanging="42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Nonformat">
    <w:name w:val="ConsNonformat"/>
    <w:rsid w:val="001E503C"/>
    <w:pPr>
      <w:spacing w:after="0" w:line="240" w:lineRule="auto"/>
    </w:pPr>
    <w:rPr>
      <w:rFonts w:ascii="Consultant" w:eastAsia="MS Mincho" w:hAnsi="Consultant" w:cs="Times New Roman"/>
      <w:sz w:val="20"/>
      <w:szCs w:val="20"/>
      <w:lang w:eastAsia="ru-RU"/>
    </w:rPr>
  </w:style>
  <w:style w:type="paragraph" w:customStyle="1" w:styleId="Style3">
    <w:name w:val="Style3"/>
    <w:basedOn w:val="a0"/>
    <w:rsid w:val="001E503C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1E503C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E503C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1E503C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rsid w:val="001E503C"/>
    <w:rPr>
      <w:rFonts w:ascii="Times New Roman" w:hAnsi="Times New Roman" w:cs="Times New Roman"/>
      <w:sz w:val="22"/>
      <w:szCs w:val="22"/>
    </w:rPr>
  </w:style>
  <w:style w:type="paragraph" w:customStyle="1" w:styleId="43">
    <w:name w:val="Обычный4"/>
    <w:rsid w:val="001E50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5">
    <w:name w:val="Subtitle"/>
    <w:aliases w:val="Табличный"/>
    <w:basedOn w:val="a0"/>
    <w:next w:val="a0"/>
    <w:link w:val="aff6"/>
    <w:qFormat/>
    <w:rsid w:val="001E503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Подзаголовок Знак"/>
    <w:aliases w:val="Табличный Знак"/>
    <w:basedOn w:val="a1"/>
    <w:link w:val="aff5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Знак Знак2"/>
    <w:rsid w:val="001E503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HTML">
    <w:name w:val="HTML Preformatted"/>
    <w:basedOn w:val="a0"/>
    <w:link w:val="HTML0"/>
    <w:rsid w:val="001E50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1"/>
    <w:link w:val="HTML"/>
    <w:rsid w:val="001E503C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f7">
    <w:name w:val="Normal Indent"/>
    <w:basedOn w:val="a0"/>
    <w:link w:val="aff8"/>
    <w:rsid w:val="001E503C"/>
    <w:pPr>
      <w:spacing w:after="0" w:line="300" w:lineRule="auto"/>
      <w:ind w:left="851" w:firstLine="709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ff8">
    <w:name w:val="Обычный отступ Знак"/>
    <w:link w:val="aff7"/>
    <w:rsid w:val="001E503C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53">
    <w:name w:val="Знак Знак Знак Знак5"/>
    <w:basedOn w:val="a0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30">
    <w:name w:val="Основной текст 23"/>
    <w:basedOn w:val="a0"/>
    <w:uiPriority w:val="99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Знак Знак Знак Знак Знак Знак Знак Знак Знак Знак2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520">
    <w:name w:val="Знак Знак52"/>
    <w:basedOn w:val="a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44">
    <w:name w:val="Знак Знак Знак Знак4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styleId="aff9">
    <w:name w:val="Plain Text"/>
    <w:basedOn w:val="a0"/>
    <w:link w:val="affa"/>
    <w:uiPriority w:val="99"/>
    <w:rsid w:val="001E503C"/>
    <w:pPr>
      <w:spacing w:after="0" w:line="360" w:lineRule="auto"/>
      <w:ind w:firstLine="709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a">
    <w:name w:val="Текст Знак"/>
    <w:basedOn w:val="a1"/>
    <w:link w:val="aff9"/>
    <w:uiPriority w:val="99"/>
    <w:rsid w:val="001E503C"/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15">
    <w:name w:val="Текст1"/>
    <w:basedOn w:val="a0"/>
    <w:uiPriority w:val="99"/>
    <w:rsid w:val="001E503C"/>
    <w:pPr>
      <w:spacing w:after="0" w:line="360" w:lineRule="auto"/>
      <w:ind w:firstLine="709"/>
      <w:jc w:val="both"/>
    </w:pPr>
    <w:rPr>
      <w:rFonts w:ascii="Courier New" w:eastAsia="Times New Roman" w:hAnsi="Courier New" w:cs="Times New Roman"/>
      <w:b/>
      <w:sz w:val="24"/>
      <w:szCs w:val="24"/>
      <w:lang w:eastAsia="ru-RU"/>
    </w:rPr>
  </w:style>
  <w:style w:type="paragraph" w:customStyle="1" w:styleId="FR3">
    <w:name w:val="FR3"/>
    <w:uiPriority w:val="99"/>
    <w:rsid w:val="001E503C"/>
    <w:pPr>
      <w:widowControl w:val="0"/>
      <w:spacing w:before="360" w:after="0" w:line="240" w:lineRule="auto"/>
      <w:ind w:left="960"/>
    </w:pPr>
    <w:rPr>
      <w:rFonts w:ascii="Arial" w:eastAsia="Times New Roman" w:hAnsi="Arial" w:cs="Times New Roman"/>
      <w:i/>
      <w:snapToGrid w:val="0"/>
      <w:sz w:val="28"/>
      <w:szCs w:val="20"/>
      <w:lang w:eastAsia="ru-RU"/>
    </w:rPr>
  </w:style>
  <w:style w:type="paragraph" w:customStyle="1" w:styleId="FR1">
    <w:name w:val="FR1"/>
    <w:uiPriority w:val="99"/>
    <w:rsid w:val="001E503C"/>
    <w:pPr>
      <w:widowControl w:val="0"/>
      <w:overflowPunct w:val="0"/>
      <w:autoSpaceDE w:val="0"/>
      <w:autoSpaceDN w:val="0"/>
      <w:adjustRightInd w:val="0"/>
      <w:spacing w:after="0" w:line="360" w:lineRule="auto"/>
      <w:ind w:firstLine="340"/>
      <w:jc w:val="both"/>
      <w:textAlignment w:val="baseline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Default">
    <w:name w:val="Default"/>
    <w:uiPriority w:val="99"/>
    <w:rsid w:val="001E503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customStyle="1" w:styleId="37">
    <w:name w:val="Знак Знак Знак Знак3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c">
    <w:name w:val="Знак Знак Знак Знак2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16">
    <w:name w:val="Знак Знак Знак Знак Знак Знак Знак Знак Знак Знак1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510">
    <w:name w:val="Знак Знак5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7">
    <w:name w:val="Знак Знак Знак Знак1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310">
    <w:name w:val="Основной текст с отступом 31"/>
    <w:basedOn w:val="a0"/>
    <w:uiPriority w:val="99"/>
    <w:rsid w:val="001E503C"/>
    <w:pPr>
      <w:tabs>
        <w:tab w:val="num" w:pos="717"/>
      </w:tabs>
      <w:suppressAutoHyphens/>
      <w:spacing w:after="120" w:line="360" w:lineRule="auto"/>
      <w:ind w:left="717" w:hanging="360"/>
      <w:jc w:val="both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styleId="affb">
    <w:name w:val="Strong"/>
    <w:uiPriority w:val="99"/>
    <w:qFormat/>
    <w:rsid w:val="001E503C"/>
    <w:rPr>
      <w:rFonts w:cs="Times New Roman"/>
      <w:b/>
    </w:rPr>
  </w:style>
  <w:style w:type="paragraph" w:customStyle="1" w:styleId="18">
    <w:name w:val="Абзац списка1"/>
    <w:basedOn w:val="a0"/>
    <w:uiPriority w:val="99"/>
    <w:rsid w:val="001E503C"/>
    <w:pPr>
      <w:tabs>
        <w:tab w:val="num" w:pos="717"/>
      </w:tabs>
      <w:suppressAutoHyphens/>
      <w:spacing w:after="0" w:line="360" w:lineRule="auto"/>
      <w:ind w:left="708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uiPriority w:val="99"/>
    <w:rsid w:val="001E503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0"/>
    <w:rsid w:val="001E503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  <w:ind w:firstLine="709"/>
      <w:jc w:val="center"/>
      <w:textAlignment w:val="center"/>
    </w:pPr>
    <w:rPr>
      <w:rFonts w:ascii="Calibri" w:eastAsia="Arial Unicode MS" w:hAnsi="Calibri" w:cs="Times New Roman"/>
      <w:sz w:val="24"/>
      <w:szCs w:val="24"/>
      <w:lang w:eastAsia="ru-RU" w:bidi="en-US"/>
    </w:rPr>
  </w:style>
  <w:style w:type="paragraph" w:customStyle="1" w:styleId="xl66">
    <w:name w:val="xl66"/>
    <w:basedOn w:val="a0"/>
    <w:rsid w:val="001E503C"/>
    <w:pPr>
      <w:pBdr>
        <w:bottom w:val="single" w:sz="4" w:space="0" w:color="auto"/>
      </w:pBdr>
      <w:spacing w:before="100" w:beforeAutospacing="1" w:after="100" w:afterAutospacing="1" w:line="360" w:lineRule="auto"/>
      <w:ind w:firstLine="709"/>
      <w:jc w:val="both"/>
      <w:textAlignment w:val="center"/>
    </w:pPr>
    <w:rPr>
      <w:rFonts w:ascii="Calibri" w:eastAsia="Arial Unicode MS" w:hAnsi="Calibri" w:cs="Times New Roman"/>
      <w:b/>
      <w:bCs/>
      <w:sz w:val="24"/>
      <w:szCs w:val="24"/>
      <w:lang w:eastAsia="ru-RU" w:bidi="en-US"/>
    </w:rPr>
  </w:style>
  <w:style w:type="paragraph" w:customStyle="1" w:styleId="311">
    <w:name w:val="Основной текст 31"/>
    <w:basedOn w:val="a0"/>
    <w:rsid w:val="001E503C"/>
    <w:pPr>
      <w:spacing w:before="120" w:after="0" w:line="360" w:lineRule="auto"/>
      <w:ind w:firstLine="709"/>
      <w:jc w:val="center"/>
    </w:pPr>
    <w:rPr>
      <w:rFonts w:ascii="Calibri" w:eastAsia="Times New Roman" w:hAnsi="Calibri" w:cs="Times New Roman"/>
      <w:sz w:val="24"/>
      <w:szCs w:val="24"/>
      <w:lang w:eastAsia="ru-RU" w:bidi="en-US"/>
    </w:rPr>
  </w:style>
  <w:style w:type="paragraph" w:customStyle="1" w:styleId="19">
    <w:name w:val="Заголовок оглавления1"/>
    <w:basedOn w:val="1"/>
    <w:next w:val="a0"/>
    <w:uiPriority w:val="39"/>
    <w:unhideWhenUsed/>
    <w:qFormat/>
    <w:rsid w:val="001E503C"/>
    <w:pPr>
      <w:outlineLvl w:val="9"/>
    </w:pPr>
  </w:style>
  <w:style w:type="numbering" w:customStyle="1" w:styleId="110">
    <w:name w:val="Нет списка11"/>
    <w:next w:val="a3"/>
    <w:uiPriority w:val="99"/>
    <w:semiHidden/>
    <w:unhideWhenUsed/>
    <w:rsid w:val="001E503C"/>
  </w:style>
  <w:style w:type="numbering" w:customStyle="1" w:styleId="111">
    <w:name w:val="Нет списка111"/>
    <w:next w:val="a3"/>
    <w:uiPriority w:val="99"/>
    <w:semiHidden/>
    <w:unhideWhenUsed/>
    <w:rsid w:val="001E503C"/>
  </w:style>
  <w:style w:type="numbering" w:customStyle="1" w:styleId="120">
    <w:name w:val="Нет списка12"/>
    <w:next w:val="a3"/>
    <w:uiPriority w:val="99"/>
    <w:semiHidden/>
    <w:unhideWhenUsed/>
    <w:rsid w:val="001E503C"/>
  </w:style>
  <w:style w:type="numbering" w:customStyle="1" w:styleId="213">
    <w:name w:val="Нет списка21"/>
    <w:next w:val="a3"/>
    <w:uiPriority w:val="99"/>
    <w:semiHidden/>
    <w:unhideWhenUsed/>
    <w:rsid w:val="001E503C"/>
  </w:style>
  <w:style w:type="numbering" w:customStyle="1" w:styleId="1111">
    <w:name w:val="Нет списка1111"/>
    <w:next w:val="a3"/>
    <w:uiPriority w:val="99"/>
    <w:semiHidden/>
    <w:unhideWhenUsed/>
    <w:rsid w:val="001E503C"/>
  </w:style>
  <w:style w:type="numbering" w:customStyle="1" w:styleId="11111">
    <w:name w:val="Нет списка11111"/>
    <w:next w:val="a3"/>
    <w:uiPriority w:val="99"/>
    <w:semiHidden/>
    <w:unhideWhenUsed/>
    <w:rsid w:val="001E503C"/>
  </w:style>
  <w:style w:type="paragraph" w:customStyle="1" w:styleId="a">
    <w:name w:val="ПеречислениеМаркер"/>
    <w:basedOn w:val="a4"/>
    <w:qFormat/>
    <w:rsid w:val="001E503C"/>
    <w:pPr>
      <w:numPr>
        <w:numId w:val="18"/>
      </w:numPr>
      <w:tabs>
        <w:tab w:val="num" w:pos="360"/>
        <w:tab w:val="left" w:pos="993"/>
      </w:tabs>
      <w:spacing w:after="0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character" w:styleId="affc">
    <w:name w:val="line number"/>
    <w:basedOn w:val="a1"/>
    <w:uiPriority w:val="99"/>
    <w:semiHidden/>
    <w:unhideWhenUsed/>
    <w:rsid w:val="001E503C"/>
  </w:style>
  <w:style w:type="character" w:styleId="affd">
    <w:name w:val="FollowedHyperlink"/>
    <w:basedOn w:val="a1"/>
    <w:uiPriority w:val="99"/>
    <w:semiHidden/>
    <w:unhideWhenUsed/>
    <w:rsid w:val="001E503C"/>
    <w:rPr>
      <w:color w:val="800080"/>
      <w:u w:val="single"/>
    </w:rPr>
  </w:style>
  <w:style w:type="paragraph" w:customStyle="1" w:styleId="font5">
    <w:name w:val="font5"/>
    <w:basedOn w:val="a0"/>
    <w:rsid w:val="001E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1E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8">
    <w:name w:val="xl6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1E50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90">
    <w:name w:val="xl90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95">
    <w:name w:val="xl9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1E503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1E503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1E503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1E503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1E503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1E50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2">
    <w:name w:val="xl11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15">
    <w:name w:val="xl115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E50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E503C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1E503C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1E503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1E50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1E50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1E503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1E50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9">
    <w:name w:val="xl14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53">
    <w:name w:val="xl153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1E503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">
    <w:name w:val="Заголовок 2 Знак1"/>
    <w:basedOn w:val="a1"/>
    <w:uiPriority w:val="9"/>
    <w:semiHidden/>
    <w:rsid w:val="001E50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4">
    <w:name w:val="List 5"/>
    <w:basedOn w:val="a0"/>
    <w:uiPriority w:val="99"/>
    <w:semiHidden/>
    <w:unhideWhenUsed/>
    <w:rsid w:val="00511CAC"/>
    <w:pPr>
      <w:ind w:left="1415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2877"/>
  </w:style>
  <w:style w:type="paragraph" w:styleId="1">
    <w:name w:val="heading 1"/>
    <w:basedOn w:val="a0"/>
    <w:next w:val="a0"/>
    <w:link w:val="10"/>
    <w:uiPriority w:val="9"/>
    <w:qFormat/>
    <w:rsid w:val="00357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07F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E503C"/>
    <w:p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E503C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E503C"/>
    <w:pPr>
      <w:spacing w:after="240" w:line="36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noProof/>
      <w:spacing w:val="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E503C"/>
    <w:pPr>
      <w:spacing w:before="240" w:after="240" w:line="36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7">
    <w:name w:val="heading 7"/>
    <w:basedOn w:val="1"/>
    <w:next w:val="a0"/>
    <w:link w:val="70"/>
    <w:qFormat/>
    <w:rsid w:val="001E503C"/>
    <w:pPr>
      <w:keepLines w:val="0"/>
      <w:pBdr>
        <w:between w:val="single" w:sz="4" w:space="1" w:color="auto"/>
      </w:pBdr>
      <w:spacing w:before="240" w:line="360" w:lineRule="auto"/>
      <w:jc w:val="center"/>
      <w:outlineLvl w:val="6"/>
    </w:pPr>
    <w:rPr>
      <w:rFonts w:ascii="Times New Roman" w:eastAsia="Times New Roman" w:hAnsi="Times New Roman" w:cs="Times New Roman"/>
      <w:b w:val="0"/>
      <w:bCs w:val="0"/>
      <w:noProof/>
      <w:color w:val="auto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E503C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b/>
      <w:i/>
      <w:snapToGrid w:val="0"/>
      <w:color w:val="000000"/>
      <w:sz w:val="24"/>
      <w:szCs w:val="24"/>
      <w:lang w:eastAsia="ru-RU"/>
    </w:rPr>
  </w:style>
  <w:style w:type="paragraph" w:styleId="9">
    <w:name w:val="heading 9"/>
    <w:basedOn w:val="a0"/>
    <w:next w:val="a0"/>
    <w:link w:val="90"/>
    <w:unhideWhenUsed/>
    <w:qFormat/>
    <w:rsid w:val="001E503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5712A"/>
    <w:pPr>
      <w:ind w:left="720"/>
      <w:contextualSpacing/>
      <w:jc w:val="center"/>
    </w:pPr>
    <w:rPr>
      <w:rFonts w:ascii="Arial" w:hAnsi="Arial"/>
      <w:sz w:val="28"/>
    </w:rPr>
  </w:style>
  <w:style w:type="character" w:styleId="a5">
    <w:name w:val="Hyperlink"/>
    <w:uiPriority w:val="99"/>
    <w:rsid w:val="00626FF5"/>
    <w:rPr>
      <w:color w:val="0000FF"/>
      <w:u w:val="single"/>
    </w:rPr>
  </w:style>
  <w:style w:type="paragraph" w:customStyle="1" w:styleId="ConsPlusCell">
    <w:name w:val="ConsPlusCell"/>
    <w:uiPriority w:val="99"/>
    <w:rsid w:val="004F3A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6">
    <w:name w:val="Body Text"/>
    <w:basedOn w:val="a0"/>
    <w:link w:val="a7"/>
    <w:unhideWhenUsed/>
    <w:rsid w:val="0008681B"/>
    <w:pPr>
      <w:spacing w:after="120"/>
    </w:pPr>
  </w:style>
  <w:style w:type="character" w:customStyle="1" w:styleId="a7">
    <w:name w:val="Основной текст Знак"/>
    <w:basedOn w:val="a1"/>
    <w:link w:val="a6"/>
    <w:rsid w:val="0008681B"/>
  </w:style>
  <w:style w:type="numbering" w:customStyle="1" w:styleId="11">
    <w:name w:val="Нет списка1"/>
    <w:next w:val="a3"/>
    <w:uiPriority w:val="99"/>
    <w:semiHidden/>
    <w:unhideWhenUsed/>
    <w:rsid w:val="0008681B"/>
  </w:style>
  <w:style w:type="paragraph" w:styleId="a8">
    <w:name w:val="Body Text Indent"/>
    <w:basedOn w:val="a0"/>
    <w:link w:val="a9"/>
    <w:uiPriority w:val="99"/>
    <w:unhideWhenUsed/>
    <w:rsid w:val="0009646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096469"/>
  </w:style>
  <w:style w:type="paragraph" w:styleId="21">
    <w:name w:val="Body Text Indent 2"/>
    <w:basedOn w:val="a0"/>
    <w:link w:val="22"/>
    <w:uiPriority w:val="99"/>
    <w:unhideWhenUsed/>
    <w:rsid w:val="000964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096469"/>
  </w:style>
  <w:style w:type="table" w:styleId="aa">
    <w:name w:val="Table Grid"/>
    <w:basedOn w:val="a2"/>
    <w:uiPriority w:val="59"/>
    <w:rsid w:val="00CB6E0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unhideWhenUsed/>
    <w:rsid w:val="0048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484AEA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2"/>
    <w:next w:val="aa"/>
    <w:rsid w:val="00234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E40419"/>
  </w:style>
  <w:style w:type="paragraph" w:styleId="ad">
    <w:name w:val="header"/>
    <w:basedOn w:val="a0"/>
    <w:link w:val="ae"/>
    <w:uiPriority w:val="99"/>
    <w:unhideWhenUsed/>
    <w:rsid w:val="00D0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02414"/>
  </w:style>
  <w:style w:type="paragraph" w:styleId="af">
    <w:name w:val="footer"/>
    <w:basedOn w:val="a0"/>
    <w:link w:val="af0"/>
    <w:uiPriority w:val="99"/>
    <w:unhideWhenUsed/>
    <w:rsid w:val="00D0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02414"/>
  </w:style>
  <w:style w:type="character" w:customStyle="1" w:styleId="10">
    <w:name w:val="Заголовок 1 Знак"/>
    <w:basedOn w:val="a1"/>
    <w:link w:val="1"/>
    <w:uiPriority w:val="9"/>
    <w:rsid w:val="00357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07F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Normal (Web)"/>
    <w:basedOn w:val="a0"/>
    <w:uiPriority w:val="99"/>
    <w:unhideWhenUsed/>
    <w:rsid w:val="00A363A5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2"/>
    <w:next w:val="aa"/>
    <w:rsid w:val="009C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0"/>
    <w:uiPriority w:val="39"/>
    <w:unhideWhenUsed/>
    <w:qFormat/>
    <w:rsid w:val="00170393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170393"/>
    <w:pPr>
      <w:spacing w:after="100"/>
    </w:pPr>
  </w:style>
  <w:style w:type="paragraph" w:styleId="24">
    <w:name w:val="toc 2"/>
    <w:basedOn w:val="a0"/>
    <w:next w:val="a0"/>
    <w:autoRedefine/>
    <w:uiPriority w:val="39"/>
    <w:unhideWhenUsed/>
    <w:qFormat/>
    <w:rsid w:val="00170393"/>
    <w:pPr>
      <w:tabs>
        <w:tab w:val="left" w:pos="880"/>
        <w:tab w:val="right" w:leader="dot" w:pos="9062"/>
      </w:tabs>
      <w:spacing w:after="0" w:line="360" w:lineRule="auto"/>
      <w:ind w:left="220"/>
      <w:jc w:val="both"/>
    </w:pPr>
  </w:style>
  <w:style w:type="numbering" w:customStyle="1" w:styleId="25">
    <w:name w:val="Нет списка2"/>
    <w:next w:val="a3"/>
    <w:uiPriority w:val="99"/>
    <w:semiHidden/>
    <w:unhideWhenUsed/>
    <w:rsid w:val="00457124"/>
  </w:style>
  <w:style w:type="character" w:customStyle="1" w:styleId="30">
    <w:name w:val="Заголовок 3 Знак"/>
    <w:basedOn w:val="a1"/>
    <w:link w:val="3"/>
    <w:uiPriority w:val="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E503C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E503C"/>
    <w:rPr>
      <w:rFonts w:ascii="Times New Roman" w:eastAsia="Times New Roman" w:hAnsi="Times New Roman" w:cs="Times New Roman"/>
      <w:b/>
      <w:noProof/>
      <w:spacing w:val="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E503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E503C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E503C"/>
    <w:rPr>
      <w:rFonts w:ascii="Times New Roman" w:eastAsia="Times New Roman" w:hAnsi="Times New Roman" w:cs="Times New Roman"/>
      <w:b/>
      <w:i/>
      <w:snapToGrid w:val="0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E50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10">
    <w:name w:val="Заголовок 21"/>
    <w:basedOn w:val="a0"/>
    <w:next w:val="a0"/>
    <w:unhideWhenUsed/>
    <w:qFormat/>
    <w:rsid w:val="001E503C"/>
    <w:pPr>
      <w:keepNext/>
      <w:keepLines/>
      <w:spacing w:before="200" w:after="0" w:line="360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1E503C"/>
    <w:pPr>
      <w:spacing w:after="0" w:line="360" w:lineRule="auto"/>
      <w:ind w:left="400" w:firstLine="709"/>
      <w:jc w:val="both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32">
    <w:name w:val="Body Text Indent 3"/>
    <w:basedOn w:val="a0"/>
    <w:link w:val="33"/>
    <w:unhideWhenUsed/>
    <w:rsid w:val="001E503C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1E503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page number"/>
    <w:basedOn w:val="a1"/>
    <w:rsid w:val="001E503C"/>
  </w:style>
  <w:style w:type="paragraph" w:styleId="26">
    <w:name w:val="Body Text 2"/>
    <w:basedOn w:val="a0"/>
    <w:link w:val="27"/>
    <w:uiPriority w:val="99"/>
    <w:rsid w:val="001E503C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1"/>
    <w:link w:val="26"/>
    <w:uiPriority w:val="9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character" w:styleId="af5">
    <w:name w:val="annotation reference"/>
    <w:basedOn w:val="a1"/>
    <w:semiHidden/>
    <w:rsid w:val="001E503C"/>
    <w:rPr>
      <w:sz w:val="16"/>
      <w:szCs w:val="16"/>
    </w:rPr>
  </w:style>
  <w:style w:type="paragraph" w:styleId="af6">
    <w:name w:val="annotation text"/>
    <w:basedOn w:val="a0"/>
    <w:link w:val="af7"/>
    <w:semiHidden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примечания Знак"/>
    <w:basedOn w:val="a1"/>
    <w:link w:val="af6"/>
    <w:semiHidden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List Bullet 2"/>
    <w:basedOn w:val="a0"/>
    <w:autoRedefine/>
    <w:uiPriority w:val="99"/>
    <w:rsid w:val="001E503C"/>
    <w:pPr>
      <w:spacing w:after="0" w:line="360" w:lineRule="auto"/>
      <w:ind w:left="-108"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0"/>
    <w:link w:val="af9"/>
    <w:qFormat/>
    <w:rsid w:val="001E503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Название Знак"/>
    <w:basedOn w:val="a1"/>
    <w:link w:val="af8"/>
    <w:rsid w:val="001E50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Без интервала1"/>
    <w:uiPriority w:val="99"/>
    <w:qFormat/>
    <w:rsid w:val="001E50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1">
    <w:name w:val="Основной текст с отступом 21"/>
    <w:basedOn w:val="a0"/>
    <w:uiPriority w:val="99"/>
    <w:rsid w:val="001E503C"/>
    <w:pPr>
      <w:tabs>
        <w:tab w:val="left" w:pos="1418"/>
      </w:tabs>
      <w:overflowPunct w:val="0"/>
      <w:autoSpaceDE w:val="0"/>
      <w:autoSpaceDN w:val="0"/>
      <w:adjustRightInd w:val="0"/>
      <w:spacing w:after="0" w:line="360" w:lineRule="auto"/>
      <w:ind w:left="105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4">
    <w:name w:val="Сетка таблицы3"/>
    <w:basedOn w:val="a2"/>
    <w:next w:val="aa"/>
    <w:uiPriority w:val="39"/>
    <w:rsid w:val="001E50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21"/>
    <w:basedOn w:val="a0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No Spacing"/>
    <w:uiPriority w:val="99"/>
    <w:qFormat/>
    <w:rsid w:val="001E503C"/>
    <w:pPr>
      <w:spacing w:after="0" w:line="240" w:lineRule="auto"/>
    </w:pPr>
    <w:rPr>
      <w:rFonts w:ascii="Calibri" w:eastAsia="Calibri" w:hAnsi="Calibri" w:cs="Times New Roman"/>
    </w:rPr>
  </w:style>
  <w:style w:type="paragraph" w:styleId="41">
    <w:name w:val="toc 4"/>
    <w:basedOn w:val="a0"/>
    <w:next w:val="a0"/>
    <w:autoRedefine/>
    <w:uiPriority w:val="39"/>
    <w:rsid w:val="001E503C"/>
    <w:pPr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61">
    <w:name w:val="toc 6"/>
    <w:basedOn w:val="a0"/>
    <w:next w:val="a0"/>
    <w:autoRedefine/>
    <w:uiPriority w:val="39"/>
    <w:rsid w:val="001E503C"/>
    <w:pPr>
      <w:tabs>
        <w:tab w:val="right" w:leader="dot" w:pos="9346"/>
      </w:tabs>
      <w:spacing w:after="0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71">
    <w:name w:val="toc 7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uiPriority w:val="39"/>
    <w:rsid w:val="001E503C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uiPriority w:val="39"/>
    <w:rsid w:val="001E503C"/>
    <w:pPr>
      <w:tabs>
        <w:tab w:val="right" w:leader="dot" w:pos="9346"/>
      </w:tabs>
      <w:spacing w:after="0" w:line="360" w:lineRule="auto"/>
    </w:pPr>
    <w:rPr>
      <w:rFonts w:ascii="Times New Roman" w:eastAsia="Times New Roman" w:hAnsi="Times New Roman" w:cs="Times New Roman"/>
      <w:i/>
      <w:noProof/>
      <w:sz w:val="24"/>
      <w:szCs w:val="24"/>
      <w:lang w:eastAsia="ru-RU"/>
    </w:rPr>
  </w:style>
  <w:style w:type="paragraph" w:styleId="afb">
    <w:name w:val="Document Map"/>
    <w:basedOn w:val="a0"/>
    <w:link w:val="afc"/>
    <w:uiPriority w:val="99"/>
    <w:semiHidden/>
    <w:rsid w:val="001E503C"/>
    <w:pPr>
      <w:shd w:val="clear" w:color="auto" w:fill="000080"/>
      <w:spacing w:after="0" w:line="360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1E503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d">
    <w:name w:val="Block Text"/>
    <w:basedOn w:val="a0"/>
    <w:rsid w:val="001E503C"/>
    <w:pPr>
      <w:spacing w:after="0" w:line="360" w:lineRule="auto"/>
      <w:ind w:left="113" w:right="11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0"/>
    <w:link w:val="36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character" w:customStyle="1" w:styleId="36">
    <w:name w:val="Основной текст 3 Знак"/>
    <w:basedOn w:val="a1"/>
    <w:link w:val="35"/>
    <w:rsid w:val="001E503C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62">
    <w:name w:val="Знак Знак Знак Знак6"/>
    <w:basedOn w:val="a0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20">
    <w:name w:val="Основной текст 22"/>
    <w:basedOn w:val="a0"/>
    <w:uiPriority w:val="99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"/>
    <w:basedOn w:val="a0"/>
    <w:uiPriority w:val="99"/>
    <w:rsid w:val="001E503C"/>
    <w:pPr>
      <w:spacing w:after="0" w:line="36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First Indent"/>
    <w:basedOn w:val="a6"/>
    <w:link w:val="aff0"/>
    <w:uiPriority w:val="99"/>
    <w:rsid w:val="001E503C"/>
    <w:pPr>
      <w:spacing w:line="360" w:lineRule="auto"/>
      <w:ind w:firstLine="2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Красная строка Знак"/>
    <w:basedOn w:val="a7"/>
    <w:link w:val="aff"/>
    <w:uiPriority w:val="99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Стиль Междустр.интервал:  полуторный Знак"/>
    <w:basedOn w:val="a1"/>
    <w:link w:val="aff2"/>
    <w:uiPriority w:val="99"/>
    <w:locked/>
    <w:rsid w:val="001E503C"/>
    <w:rPr>
      <w:sz w:val="24"/>
      <w:lang w:eastAsia="ru-RU"/>
    </w:rPr>
  </w:style>
  <w:style w:type="paragraph" w:customStyle="1" w:styleId="aff2">
    <w:name w:val="Стиль Междустр.интервал:  полуторный"/>
    <w:basedOn w:val="a0"/>
    <w:link w:val="aff1"/>
    <w:uiPriority w:val="99"/>
    <w:rsid w:val="001E503C"/>
    <w:pPr>
      <w:spacing w:after="0" w:line="360" w:lineRule="auto"/>
      <w:ind w:firstLine="709"/>
      <w:jc w:val="both"/>
    </w:pPr>
    <w:rPr>
      <w:sz w:val="24"/>
      <w:lang w:eastAsia="ru-RU"/>
    </w:rPr>
  </w:style>
  <w:style w:type="paragraph" w:customStyle="1" w:styleId="aff3">
    <w:name w:val="Знак Знак Знак Знак Знак Знак Знак Знак Знак Знак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Style9">
    <w:name w:val="Style9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7">
    <w:name w:val="Style107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34">
    <w:name w:val="CharStyle34"/>
    <w:basedOn w:val="a1"/>
    <w:uiPriority w:val="99"/>
    <w:rsid w:val="001E503C"/>
    <w:rPr>
      <w:rFonts w:ascii="Times New Roman" w:eastAsia="Times New Roman" w:hAnsi="Times New Roman" w:cs="Times New Roman"/>
      <w:b/>
      <w:bCs/>
      <w:i w:val="0"/>
      <w:iCs w:val="0"/>
      <w:smallCaps w:val="0"/>
      <w:sz w:val="20"/>
      <w:szCs w:val="20"/>
    </w:rPr>
  </w:style>
  <w:style w:type="character" w:customStyle="1" w:styleId="CharStyle102">
    <w:name w:val="CharStyle102"/>
    <w:basedOn w:val="a1"/>
    <w:uiPriority w:val="99"/>
    <w:rsid w:val="001E503C"/>
    <w:rPr>
      <w:rFonts w:ascii="Tahoma" w:eastAsia="Tahoma" w:hAnsi="Tahoma" w:cs="Tahoma"/>
      <w:b/>
      <w:bCs/>
      <w:i/>
      <w:iCs/>
      <w:smallCaps w:val="0"/>
      <w:spacing w:val="-20"/>
      <w:sz w:val="16"/>
      <w:szCs w:val="16"/>
    </w:rPr>
  </w:style>
  <w:style w:type="paragraph" w:customStyle="1" w:styleId="Style1">
    <w:name w:val="Style1"/>
    <w:basedOn w:val="a0"/>
    <w:rsid w:val="001E503C"/>
    <w:pPr>
      <w:widowControl w:val="0"/>
      <w:autoSpaceDE w:val="0"/>
      <w:autoSpaceDN w:val="0"/>
      <w:adjustRightInd w:val="0"/>
      <w:spacing w:after="0" w:line="266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1E503C"/>
    <w:pPr>
      <w:widowControl w:val="0"/>
      <w:autoSpaceDE w:val="0"/>
      <w:autoSpaceDN w:val="0"/>
      <w:adjustRightInd w:val="0"/>
      <w:spacing w:after="0" w:line="260" w:lineRule="exact"/>
      <w:ind w:firstLine="7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5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98" w:lineRule="exact"/>
      <w:ind w:hanging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2">
    <w:name w:val="Font Style42"/>
    <w:basedOn w:val="a1"/>
    <w:uiPriority w:val="99"/>
    <w:rsid w:val="001E503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3">
    <w:name w:val="Font Style43"/>
    <w:basedOn w:val="a1"/>
    <w:uiPriority w:val="99"/>
    <w:rsid w:val="001E503C"/>
    <w:rPr>
      <w:rFonts w:ascii="Times New Roman" w:hAnsi="Times New Roman" w:cs="Times New Roman"/>
      <w:sz w:val="30"/>
      <w:szCs w:val="30"/>
    </w:rPr>
  </w:style>
  <w:style w:type="character" w:customStyle="1" w:styleId="FontStyle44">
    <w:name w:val="Font Style44"/>
    <w:basedOn w:val="a1"/>
    <w:uiPriority w:val="99"/>
    <w:rsid w:val="001E50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5">
    <w:name w:val="Font Style45"/>
    <w:basedOn w:val="a1"/>
    <w:uiPriority w:val="99"/>
    <w:rsid w:val="001E503C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basedOn w:val="a1"/>
    <w:uiPriority w:val="99"/>
    <w:rsid w:val="001E503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8">
    <w:name w:val="Font Style48"/>
    <w:basedOn w:val="a1"/>
    <w:uiPriority w:val="99"/>
    <w:rsid w:val="001E503C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1"/>
    <w:uiPriority w:val="99"/>
    <w:rsid w:val="001E503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3">
    <w:name w:val="Font Style73"/>
    <w:basedOn w:val="a1"/>
    <w:uiPriority w:val="99"/>
    <w:rsid w:val="001E503C"/>
    <w:rPr>
      <w:rFonts w:ascii="Times New Roman" w:hAnsi="Times New Roman" w:cs="Times New Roman"/>
      <w:sz w:val="22"/>
      <w:szCs w:val="22"/>
    </w:rPr>
  </w:style>
  <w:style w:type="character" w:customStyle="1" w:styleId="FontStyle76">
    <w:name w:val="Font Style76"/>
    <w:basedOn w:val="a1"/>
    <w:uiPriority w:val="99"/>
    <w:rsid w:val="001E50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basedOn w:val="a1"/>
    <w:uiPriority w:val="99"/>
    <w:rsid w:val="001E503C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0">
    <w:name w:val="Style10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56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1"/>
    <w:uiPriority w:val="99"/>
    <w:rsid w:val="001E503C"/>
    <w:rPr>
      <w:rFonts w:ascii="Times New Roman" w:hAnsi="Times New Roman" w:cs="Times New Roman"/>
      <w:b/>
      <w:bCs/>
      <w:i/>
      <w:iCs/>
      <w:spacing w:val="-30"/>
      <w:sz w:val="30"/>
      <w:szCs w:val="30"/>
    </w:rPr>
  </w:style>
  <w:style w:type="character" w:customStyle="1" w:styleId="FontStyle58">
    <w:name w:val="Font Style58"/>
    <w:basedOn w:val="a1"/>
    <w:uiPriority w:val="99"/>
    <w:rsid w:val="001E503C"/>
    <w:rPr>
      <w:rFonts w:ascii="Arial Narrow" w:hAnsi="Arial Narrow" w:cs="Arial Narrow"/>
      <w:i/>
      <w:iCs/>
      <w:sz w:val="28"/>
      <w:szCs w:val="28"/>
    </w:rPr>
  </w:style>
  <w:style w:type="character" w:customStyle="1" w:styleId="FontStyle59">
    <w:name w:val="Font Style59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0">
    <w:name w:val="Font Style60"/>
    <w:basedOn w:val="a1"/>
    <w:uiPriority w:val="99"/>
    <w:rsid w:val="001E503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basedOn w:val="a1"/>
    <w:uiPriority w:val="99"/>
    <w:rsid w:val="001E503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8">
    <w:name w:val="Font Style68"/>
    <w:basedOn w:val="a1"/>
    <w:uiPriority w:val="99"/>
    <w:rsid w:val="001E503C"/>
    <w:rPr>
      <w:rFonts w:ascii="Consolas" w:hAnsi="Consolas" w:cs="Consolas"/>
      <w:spacing w:val="-10"/>
      <w:sz w:val="20"/>
      <w:szCs w:val="20"/>
    </w:rPr>
  </w:style>
  <w:style w:type="paragraph" w:customStyle="1" w:styleId="Style759">
    <w:name w:val="Style759"/>
    <w:basedOn w:val="a0"/>
    <w:uiPriority w:val="99"/>
    <w:rsid w:val="001E503C"/>
    <w:pPr>
      <w:spacing w:after="0" w:line="278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38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33" w:lineRule="exact"/>
      <w:ind w:firstLine="4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1E503C"/>
    <w:pPr>
      <w:widowControl w:val="0"/>
      <w:autoSpaceDE w:val="0"/>
      <w:autoSpaceDN w:val="0"/>
      <w:adjustRightInd w:val="0"/>
      <w:spacing w:after="0" w:line="245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1"/>
    <w:uiPriority w:val="99"/>
    <w:rsid w:val="001E503C"/>
    <w:rPr>
      <w:rFonts w:ascii="Consolas" w:hAnsi="Consolas" w:cs="Consolas"/>
      <w:b/>
      <w:bCs/>
      <w:i/>
      <w:iCs/>
      <w:sz w:val="16"/>
      <w:szCs w:val="16"/>
    </w:rPr>
  </w:style>
  <w:style w:type="character" w:customStyle="1" w:styleId="FontStyle66">
    <w:name w:val="Font Style66"/>
    <w:basedOn w:val="a1"/>
    <w:uiPriority w:val="99"/>
    <w:rsid w:val="001E50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7">
    <w:name w:val="Font Style67"/>
    <w:basedOn w:val="a1"/>
    <w:uiPriority w:val="99"/>
    <w:rsid w:val="001E503C"/>
    <w:rPr>
      <w:rFonts w:ascii="Times New Roman" w:hAnsi="Times New Roman" w:cs="Times New Roman"/>
      <w:b/>
      <w:bCs/>
      <w:smallCaps/>
      <w:spacing w:val="-10"/>
      <w:sz w:val="18"/>
      <w:szCs w:val="18"/>
    </w:rPr>
  </w:style>
  <w:style w:type="character" w:customStyle="1" w:styleId="FontStyle70">
    <w:name w:val="Font Style70"/>
    <w:basedOn w:val="a1"/>
    <w:uiPriority w:val="99"/>
    <w:rsid w:val="001E50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5">
    <w:name w:val="Font Style75"/>
    <w:basedOn w:val="a1"/>
    <w:uiPriority w:val="99"/>
    <w:rsid w:val="001E503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09">
    <w:name w:val="Style1509"/>
    <w:basedOn w:val="a0"/>
    <w:uiPriority w:val="99"/>
    <w:rsid w:val="001E503C"/>
    <w:pPr>
      <w:spacing w:after="0" w:line="360" w:lineRule="auto"/>
      <w:ind w:firstLine="709"/>
      <w:jc w:val="both"/>
    </w:pPr>
    <w:rPr>
      <w:rFonts w:ascii="Sylfaen" w:eastAsia="Sylfaen" w:hAnsi="Sylfaen" w:cs="Sylfaen"/>
      <w:sz w:val="24"/>
      <w:szCs w:val="24"/>
      <w:lang w:eastAsia="ru-RU"/>
    </w:rPr>
  </w:style>
  <w:style w:type="paragraph" w:customStyle="1" w:styleId="Style1510">
    <w:name w:val="Style1510"/>
    <w:basedOn w:val="a0"/>
    <w:uiPriority w:val="99"/>
    <w:rsid w:val="001E503C"/>
    <w:pPr>
      <w:spacing w:after="0" w:line="322" w:lineRule="exact"/>
      <w:ind w:firstLine="709"/>
      <w:jc w:val="center"/>
    </w:pPr>
    <w:rPr>
      <w:rFonts w:ascii="Sylfaen" w:eastAsia="Sylfaen" w:hAnsi="Sylfaen" w:cs="Sylfaen"/>
      <w:sz w:val="24"/>
      <w:szCs w:val="24"/>
      <w:lang w:eastAsia="ru-RU"/>
    </w:rPr>
  </w:style>
  <w:style w:type="character" w:customStyle="1" w:styleId="CharStyle696">
    <w:name w:val="CharStyle696"/>
    <w:basedOn w:val="a1"/>
    <w:uiPriority w:val="99"/>
    <w:rsid w:val="001E503C"/>
    <w:rPr>
      <w:rFonts w:ascii="Sylfaen" w:eastAsia="Sylfaen" w:hAnsi="Sylfaen" w:cs="Sylfaen"/>
      <w:b w:val="0"/>
      <w:bCs w:val="0"/>
      <w:i w:val="0"/>
      <w:iCs w:val="0"/>
      <w:smallCaps w:val="0"/>
      <w:sz w:val="26"/>
      <w:szCs w:val="26"/>
    </w:rPr>
  </w:style>
  <w:style w:type="character" w:customStyle="1" w:styleId="52">
    <w:name w:val="Знак Знак5"/>
    <w:basedOn w:val="a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2">
    <w:name w:val="Знак Знак4"/>
    <w:basedOn w:val="a1"/>
    <w:uiPriority w:val="99"/>
    <w:locked/>
    <w:rsid w:val="001E503C"/>
    <w:rPr>
      <w:b/>
      <w:sz w:val="28"/>
      <w:lang w:val="ru-RU" w:eastAsia="ru-RU" w:bidi="ar-SA"/>
    </w:rPr>
  </w:style>
  <w:style w:type="paragraph" w:customStyle="1" w:styleId="Style935">
    <w:name w:val="Style935"/>
    <w:basedOn w:val="a0"/>
    <w:uiPriority w:val="99"/>
    <w:rsid w:val="001E503C"/>
    <w:pPr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238">
    <w:name w:val="CharStyle238"/>
    <w:basedOn w:val="a1"/>
    <w:uiPriority w:val="99"/>
    <w:rsid w:val="001E503C"/>
    <w:rPr>
      <w:rFonts w:ascii="Times New Roman" w:eastAsia="Times New Roman" w:hAnsi="Times New Roman" w:cs="Times New Roman"/>
      <w:b/>
      <w:bCs/>
      <w:i/>
      <w:iCs/>
      <w:smallCaps w:val="0"/>
      <w:sz w:val="20"/>
      <w:szCs w:val="20"/>
    </w:rPr>
  </w:style>
  <w:style w:type="paragraph" w:customStyle="1" w:styleId="Style907">
    <w:name w:val="Style907"/>
    <w:basedOn w:val="a0"/>
    <w:uiPriority w:val="99"/>
    <w:rsid w:val="001E503C"/>
    <w:pPr>
      <w:spacing w:after="0" w:line="25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13">
    <w:name w:val="Style1413"/>
    <w:basedOn w:val="a0"/>
    <w:uiPriority w:val="99"/>
    <w:rsid w:val="001E50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428">
    <w:name w:val="CharStyle428"/>
    <w:basedOn w:val="a1"/>
    <w:uiPriority w:val="99"/>
    <w:rsid w:val="001E503C"/>
    <w:rPr>
      <w:rFonts w:ascii="Times New Roman" w:eastAsia="Times New Roman" w:hAnsi="Times New Roman" w:cs="Times New Roman"/>
      <w:b/>
      <w:bCs/>
      <w:i/>
      <w:iCs/>
      <w:smallCaps/>
      <w:spacing w:val="10"/>
      <w:sz w:val="22"/>
      <w:szCs w:val="22"/>
    </w:rPr>
  </w:style>
  <w:style w:type="paragraph" w:styleId="aff4">
    <w:name w:val="caption"/>
    <w:basedOn w:val="a0"/>
    <w:next w:val="a0"/>
    <w:qFormat/>
    <w:rsid w:val="001E503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обычный2"/>
    <w:basedOn w:val="a0"/>
    <w:rsid w:val="001E503C"/>
    <w:pPr>
      <w:spacing w:after="0" w:line="360" w:lineRule="auto"/>
      <w:ind w:left="426" w:hanging="42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Nonformat">
    <w:name w:val="ConsNonformat"/>
    <w:rsid w:val="001E503C"/>
    <w:pPr>
      <w:spacing w:after="0" w:line="240" w:lineRule="auto"/>
    </w:pPr>
    <w:rPr>
      <w:rFonts w:ascii="Consultant" w:eastAsia="MS Mincho" w:hAnsi="Consultant" w:cs="Times New Roman"/>
      <w:sz w:val="20"/>
      <w:szCs w:val="20"/>
      <w:lang w:eastAsia="ru-RU"/>
    </w:rPr>
  </w:style>
  <w:style w:type="paragraph" w:customStyle="1" w:styleId="Style3">
    <w:name w:val="Style3"/>
    <w:basedOn w:val="a0"/>
    <w:rsid w:val="001E503C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1E503C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E503C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1E503C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rsid w:val="001E503C"/>
    <w:rPr>
      <w:rFonts w:ascii="Times New Roman" w:hAnsi="Times New Roman" w:cs="Times New Roman"/>
      <w:sz w:val="22"/>
      <w:szCs w:val="22"/>
    </w:rPr>
  </w:style>
  <w:style w:type="paragraph" w:customStyle="1" w:styleId="43">
    <w:name w:val="Обычный4"/>
    <w:rsid w:val="001E50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5">
    <w:name w:val="Subtitle"/>
    <w:aliases w:val="Табличный"/>
    <w:basedOn w:val="a0"/>
    <w:next w:val="a0"/>
    <w:link w:val="aff6"/>
    <w:qFormat/>
    <w:rsid w:val="001E503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Подзаголовок Знак"/>
    <w:aliases w:val="Табличный Знак"/>
    <w:basedOn w:val="a1"/>
    <w:link w:val="aff5"/>
    <w:rsid w:val="001E5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Знак Знак2"/>
    <w:rsid w:val="001E503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HTML">
    <w:name w:val="HTML Preformatted"/>
    <w:basedOn w:val="a0"/>
    <w:link w:val="HTML0"/>
    <w:rsid w:val="001E50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1"/>
    <w:link w:val="HTML"/>
    <w:rsid w:val="001E503C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f7">
    <w:name w:val="Normal Indent"/>
    <w:basedOn w:val="a0"/>
    <w:link w:val="aff8"/>
    <w:rsid w:val="001E503C"/>
    <w:pPr>
      <w:spacing w:after="0" w:line="300" w:lineRule="auto"/>
      <w:ind w:left="851" w:firstLine="709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ff8">
    <w:name w:val="Обычный отступ Знак"/>
    <w:link w:val="aff7"/>
    <w:rsid w:val="001E503C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53">
    <w:name w:val="Знак Знак Знак Знак5"/>
    <w:basedOn w:val="a0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30">
    <w:name w:val="Основной текст 23"/>
    <w:basedOn w:val="a0"/>
    <w:uiPriority w:val="99"/>
    <w:rsid w:val="001E50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Знак Знак Знак Знак Знак Знак Знак Знак Знак Знак2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520">
    <w:name w:val="Знак Знак52"/>
    <w:basedOn w:val="a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44">
    <w:name w:val="Знак Знак Знак Знак4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styleId="aff9">
    <w:name w:val="Plain Text"/>
    <w:basedOn w:val="a0"/>
    <w:link w:val="affa"/>
    <w:uiPriority w:val="99"/>
    <w:rsid w:val="001E503C"/>
    <w:pPr>
      <w:spacing w:after="0" w:line="360" w:lineRule="auto"/>
      <w:ind w:firstLine="709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a">
    <w:name w:val="Текст Знак"/>
    <w:basedOn w:val="a1"/>
    <w:link w:val="aff9"/>
    <w:uiPriority w:val="99"/>
    <w:rsid w:val="001E503C"/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15">
    <w:name w:val="Текст1"/>
    <w:basedOn w:val="a0"/>
    <w:uiPriority w:val="99"/>
    <w:rsid w:val="001E503C"/>
    <w:pPr>
      <w:spacing w:after="0" w:line="360" w:lineRule="auto"/>
      <w:ind w:firstLine="709"/>
      <w:jc w:val="both"/>
    </w:pPr>
    <w:rPr>
      <w:rFonts w:ascii="Courier New" w:eastAsia="Times New Roman" w:hAnsi="Courier New" w:cs="Times New Roman"/>
      <w:b/>
      <w:sz w:val="24"/>
      <w:szCs w:val="24"/>
      <w:lang w:eastAsia="ru-RU"/>
    </w:rPr>
  </w:style>
  <w:style w:type="paragraph" w:customStyle="1" w:styleId="FR3">
    <w:name w:val="FR3"/>
    <w:uiPriority w:val="99"/>
    <w:rsid w:val="001E503C"/>
    <w:pPr>
      <w:widowControl w:val="0"/>
      <w:spacing w:before="360" w:after="0" w:line="240" w:lineRule="auto"/>
      <w:ind w:left="960"/>
    </w:pPr>
    <w:rPr>
      <w:rFonts w:ascii="Arial" w:eastAsia="Times New Roman" w:hAnsi="Arial" w:cs="Times New Roman"/>
      <w:i/>
      <w:snapToGrid w:val="0"/>
      <w:sz w:val="28"/>
      <w:szCs w:val="20"/>
      <w:lang w:eastAsia="ru-RU"/>
    </w:rPr>
  </w:style>
  <w:style w:type="paragraph" w:customStyle="1" w:styleId="FR1">
    <w:name w:val="FR1"/>
    <w:uiPriority w:val="99"/>
    <w:rsid w:val="001E503C"/>
    <w:pPr>
      <w:widowControl w:val="0"/>
      <w:overflowPunct w:val="0"/>
      <w:autoSpaceDE w:val="0"/>
      <w:autoSpaceDN w:val="0"/>
      <w:adjustRightInd w:val="0"/>
      <w:spacing w:after="0" w:line="360" w:lineRule="auto"/>
      <w:ind w:firstLine="340"/>
      <w:jc w:val="both"/>
      <w:textAlignment w:val="baseline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Default">
    <w:name w:val="Default"/>
    <w:uiPriority w:val="99"/>
    <w:rsid w:val="001E503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customStyle="1" w:styleId="37">
    <w:name w:val="Знак Знак Знак Знак3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2c">
    <w:name w:val="Знак Знак Знак Знак2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16">
    <w:name w:val="Знак Знак Знак Знак Знак Знак Знак Знак Знак Знак1"/>
    <w:basedOn w:val="a0"/>
    <w:uiPriority w:val="99"/>
    <w:rsid w:val="001E503C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510">
    <w:name w:val="Знак Знак51"/>
    <w:uiPriority w:val="99"/>
    <w:rsid w:val="001E503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7">
    <w:name w:val="Знак Знак Знак Знак1"/>
    <w:basedOn w:val="a0"/>
    <w:uiPriority w:val="99"/>
    <w:rsid w:val="001E503C"/>
    <w:pPr>
      <w:spacing w:before="100" w:beforeAutospacing="1" w:after="100" w:afterAutospacing="1" w:line="360" w:lineRule="auto"/>
      <w:ind w:firstLine="709"/>
      <w:jc w:val="both"/>
    </w:pPr>
    <w:rPr>
      <w:rFonts w:ascii="Tahoma" w:eastAsia="Times New Roman" w:hAnsi="Tahoma" w:cs="Times New Roman"/>
      <w:sz w:val="24"/>
      <w:szCs w:val="24"/>
      <w:lang w:val="en-US"/>
    </w:rPr>
  </w:style>
  <w:style w:type="paragraph" w:customStyle="1" w:styleId="310">
    <w:name w:val="Основной текст с отступом 31"/>
    <w:basedOn w:val="a0"/>
    <w:uiPriority w:val="99"/>
    <w:rsid w:val="001E503C"/>
    <w:pPr>
      <w:tabs>
        <w:tab w:val="num" w:pos="717"/>
      </w:tabs>
      <w:suppressAutoHyphens/>
      <w:spacing w:after="120" w:line="360" w:lineRule="auto"/>
      <w:ind w:left="717" w:hanging="360"/>
      <w:jc w:val="both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styleId="affb">
    <w:name w:val="Strong"/>
    <w:uiPriority w:val="99"/>
    <w:qFormat/>
    <w:rsid w:val="001E503C"/>
    <w:rPr>
      <w:rFonts w:cs="Times New Roman"/>
      <w:b/>
    </w:rPr>
  </w:style>
  <w:style w:type="paragraph" w:customStyle="1" w:styleId="18">
    <w:name w:val="Абзац списка1"/>
    <w:basedOn w:val="a0"/>
    <w:uiPriority w:val="99"/>
    <w:rsid w:val="001E503C"/>
    <w:pPr>
      <w:tabs>
        <w:tab w:val="num" w:pos="717"/>
      </w:tabs>
      <w:suppressAutoHyphens/>
      <w:spacing w:after="0" w:line="360" w:lineRule="auto"/>
      <w:ind w:left="708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uiPriority w:val="99"/>
    <w:rsid w:val="001E503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0"/>
    <w:rsid w:val="001E503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  <w:ind w:firstLine="709"/>
      <w:jc w:val="center"/>
      <w:textAlignment w:val="center"/>
    </w:pPr>
    <w:rPr>
      <w:rFonts w:ascii="Calibri" w:eastAsia="Arial Unicode MS" w:hAnsi="Calibri" w:cs="Times New Roman"/>
      <w:sz w:val="24"/>
      <w:szCs w:val="24"/>
      <w:lang w:eastAsia="ru-RU" w:bidi="en-US"/>
    </w:rPr>
  </w:style>
  <w:style w:type="paragraph" w:customStyle="1" w:styleId="xl66">
    <w:name w:val="xl66"/>
    <w:basedOn w:val="a0"/>
    <w:rsid w:val="001E503C"/>
    <w:pPr>
      <w:pBdr>
        <w:bottom w:val="single" w:sz="4" w:space="0" w:color="auto"/>
      </w:pBdr>
      <w:spacing w:before="100" w:beforeAutospacing="1" w:after="100" w:afterAutospacing="1" w:line="360" w:lineRule="auto"/>
      <w:ind w:firstLine="709"/>
      <w:jc w:val="both"/>
      <w:textAlignment w:val="center"/>
    </w:pPr>
    <w:rPr>
      <w:rFonts w:ascii="Calibri" w:eastAsia="Arial Unicode MS" w:hAnsi="Calibri" w:cs="Times New Roman"/>
      <w:b/>
      <w:bCs/>
      <w:sz w:val="24"/>
      <w:szCs w:val="24"/>
      <w:lang w:eastAsia="ru-RU" w:bidi="en-US"/>
    </w:rPr>
  </w:style>
  <w:style w:type="paragraph" w:customStyle="1" w:styleId="311">
    <w:name w:val="Основной текст 31"/>
    <w:basedOn w:val="a0"/>
    <w:rsid w:val="001E503C"/>
    <w:pPr>
      <w:spacing w:before="120" w:after="0" w:line="360" w:lineRule="auto"/>
      <w:ind w:firstLine="709"/>
      <w:jc w:val="center"/>
    </w:pPr>
    <w:rPr>
      <w:rFonts w:ascii="Calibri" w:eastAsia="Times New Roman" w:hAnsi="Calibri" w:cs="Times New Roman"/>
      <w:sz w:val="24"/>
      <w:szCs w:val="24"/>
      <w:lang w:eastAsia="ru-RU" w:bidi="en-US"/>
    </w:rPr>
  </w:style>
  <w:style w:type="paragraph" w:customStyle="1" w:styleId="19">
    <w:name w:val="Заголовок оглавления1"/>
    <w:basedOn w:val="1"/>
    <w:next w:val="a0"/>
    <w:uiPriority w:val="39"/>
    <w:unhideWhenUsed/>
    <w:qFormat/>
    <w:rsid w:val="001E503C"/>
    <w:pPr>
      <w:outlineLvl w:val="9"/>
    </w:pPr>
  </w:style>
  <w:style w:type="numbering" w:customStyle="1" w:styleId="110">
    <w:name w:val="Нет списка11"/>
    <w:next w:val="a3"/>
    <w:uiPriority w:val="99"/>
    <w:semiHidden/>
    <w:unhideWhenUsed/>
    <w:rsid w:val="001E503C"/>
  </w:style>
  <w:style w:type="numbering" w:customStyle="1" w:styleId="111">
    <w:name w:val="Нет списка111"/>
    <w:next w:val="a3"/>
    <w:uiPriority w:val="99"/>
    <w:semiHidden/>
    <w:unhideWhenUsed/>
    <w:rsid w:val="001E503C"/>
  </w:style>
  <w:style w:type="numbering" w:customStyle="1" w:styleId="120">
    <w:name w:val="Нет списка12"/>
    <w:next w:val="a3"/>
    <w:uiPriority w:val="99"/>
    <w:semiHidden/>
    <w:unhideWhenUsed/>
    <w:rsid w:val="001E503C"/>
  </w:style>
  <w:style w:type="numbering" w:customStyle="1" w:styleId="213">
    <w:name w:val="Нет списка21"/>
    <w:next w:val="a3"/>
    <w:uiPriority w:val="99"/>
    <w:semiHidden/>
    <w:unhideWhenUsed/>
    <w:rsid w:val="001E503C"/>
  </w:style>
  <w:style w:type="numbering" w:customStyle="1" w:styleId="1111">
    <w:name w:val="Нет списка1111"/>
    <w:next w:val="a3"/>
    <w:uiPriority w:val="99"/>
    <w:semiHidden/>
    <w:unhideWhenUsed/>
    <w:rsid w:val="001E503C"/>
  </w:style>
  <w:style w:type="numbering" w:customStyle="1" w:styleId="11111">
    <w:name w:val="Нет списка11111"/>
    <w:next w:val="a3"/>
    <w:uiPriority w:val="99"/>
    <w:semiHidden/>
    <w:unhideWhenUsed/>
    <w:rsid w:val="001E503C"/>
  </w:style>
  <w:style w:type="paragraph" w:customStyle="1" w:styleId="a">
    <w:name w:val="ПеречислениеМаркер"/>
    <w:basedOn w:val="a4"/>
    <w:qFormat/>
    <w:rsid w:val="001E503C"/>
    <w:pPr>
      <w:numPr>
        <w:numId w:val="18"/>
      </w:numPr>
      <w:tabs>
        <w:tab w:val="num" w:pos="360"/>
        <w:tab w:val="left" w:pos="993"/>
      </w:tabs>
      <w:spacing w:after="0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character" w:styleId="affc">
    <w:name w:val="line number"/>
    <w:basedOn w:val="a1"/>
    <w:uiPriority w:val="99"/>
    <w:semiHidden/>
    <w:unhideWhenUsed/>
    <w:rsid w:val="001E503C"/>
  </w:style>
  <w:style w:type="character" w:styleId="affd">
    <w:name w:val="FollowedHyperlink"/>
    <w:basedOn w:val="a1"/>
    <w:uiPriority w:val="99"/>
    <w:semiHidden/>
    <w:unhideWhenUsed/>
    <w:rsid w:val="001E503C"/>
    <w:rPr>
      <w:color w:val="800080"/>
      <w:u w:val="single"/>
    </w:rPr>
  </w:style>
  <w:style w:type="paragraph" w:customStyle="1" w:styleId="font5">
    <w:name w:val="font5"/>
    <w:basedOn w:val="a0"/>
    <w:rsid w:val="001E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1E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8">
    <w:name w:val="xl6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1E50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90">
    <w:name w:val="xl90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95">
    <w:name w:val="xl9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1E503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1E503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1E503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1E503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1E503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1E503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1E50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2">
    <w:name w:val="xl112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15">
    <w:name w:val="xl115"/>
    <w:basedOn w:val="a0"/>
    <w:rsid w:val="001E50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1E50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E50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1E503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E503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E503C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1E503C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1E503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1E50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1E50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1E503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1E503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1E50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9">
    <w:name w:val="xl149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1E50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1E50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53">
    <w:name w:val="xl153"/>
    <w:basedOn w:val="a0"/>
    <w:rsid w:val="001E503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1E503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">
    <w:name w:val="Заголовок 2 Знак1"/>
    <w:basedOn w:val="a1"/>
    <w:uiPriority w:val="9"/>
    <w:semiHidden/>
    <w:rsid w:val="001E50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4">
    <w:name w:val="List 5"/>
    <w:basedOn w:val="a0"/>
    <w:uiPriority w:val="99"/>
    <w:semiHidden/>
    <w:unhideWhenUsed/>
    <w:rsid w:val="00511CAC"/>
    <w:pPr>
      <w:ind w:left="1415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6.w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mailto:info@dalur.ru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9.jpeg"/><Relationship Id="rId27" Type="http://schemas.openxmlformats.org/officeDocument/2006/relationships/footer" Target="footer3.xml"/><Relationship Id="rId30" Type="http://schemas.openxmlformats.org/officeDocument/2006/relationships/image" Target="media/image15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85B76-594A-4365-B9FC-5557F54A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5809</TotalTime>
  <Pages>93</Pages>
  <Words>24519</Words>
  <Characters>139761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 обоснования лицензии на осуществление деятельности в области использования атомной энергии</vt:lpstr>
    </vt:vector>
  </TitlesOfParts>
  <Company>Далур</Company>
  <LinksUpToDate>false</LinksUpToDate>
  <CharactersWithSpaces>163953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обоснования лицензии на осуществление деятельности в области использования атомной энергии</dc:title>
  <dc:subject/>
  <dc:creator>Посохова Елена Маликовна</dc:creator>
  <cp:keywords/>
  <dc:description/>
  <cp:lastModifiedBy>Засыпкин Юрий Александрович</cp:lastModifiedBy>
  <cp:revision>259</cp:revision>
  <cp:lastPrinted>2018-11-15T04:35:00Z</cp:lastPrinted>
  <dcterms:created xsi:type="dcterms:W3CDTF">2012-10-15T03:09:00Z</dcterms:created>
  <dcterms:modified xsi:type="dcterms:W3CDTF">2018-11-15T05:53:00Z</dcterms:modified>
</cp:coreProperties>
</file>